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076FE" w14:textId="77777777" w:rsidR="00F55B25" w:rsidRDefault="00F55B25">
      <w:pPr>
        <w:rPr>
          <w:rFonts w:ascii="Arial" w:hAnsi="Arial" w:cs="Arial"/>
          <w:b/>
        </w:rPr>
      </w:pPr>
      <w:bookmarkStart w:id="0" w:name="_GoBack"/>
      <w:bookmarkEnd w:id="0"/>
    </w:p>
    <w:p w14:paraId="7F153C2B" w14:textId="77777777" w:rsidR="003960E8" w:rsidRDefault="003960E8">
      <w:pPr>
        <w:rPr>
          <w:rFonts w:ascii="Arial" w:hAnsi="Arial" w:cs="Arial"/>
          <w:b/>
        </w:rPr>
      </w:pPr>
    </w:p>
    <w:p w14:paraId="1881A9FE" w14:textId="77777777" w:rsidR="00F55B25" w:rsidRDefault="00F55B25">
      <w:pPr>
        <w:rPr>
          <w:rFonts w:ascii="Arial" w:hAnsi="Arial" w:cs="Arial"/>
          <w:b/>
        </w:rPr>
      </w:pPr>
    </w:p>
    <w:p w14:paraId="41634632" w14:textId="11728C87" w:rsidR="00F55B25" w:rsidRPr="000E34E6" w:rsidRDefault="00F55B25" w:rsidP="000E34E6">
      <w:pPr>
        <w:jc w:val="center"/>
        <w:rPr>
          <w:rFonts w:ascii="Arial" w:hAnsi="Arial" w:cs="Arial"/>
          <w:b/>
          <w:sz w:val="28"/>
          <w:szCs w:val="28"/>
        </w:rPr>
      </w:pPr>
    </w:p>
    <w:p w14:paraId="1888CC99" w14:textId="77777777" w:rsidR="00F55B25" w:rsidRDefault="00F55B25">
      <w:pPr>
        <w:rPr>
          <w:rFonts w:ascii="Arial" w:hAnsi="Arial" w:cs="Arial"/>
          <w:b/>
        </w:rPr>
      </w:pPr>
    </w:p>
    <w:p w14:paraId="531DDAA7" w14:textId="77777777" w:rsidR="00F55B25" w:rsidRDefault="00F55B25">
      <w:pPr>
        <w:rPr>
          <w:rFonts w:ascii="Arial" w:hAnsi="Arial" w:cs="Arial"/>
          <w:b/>
        </w:rPr>
      </w:pPr>
    </w:p>
    <w:p w14:paraId="3B5A270A" w14:textId="77777777" w:rsidR="00F55B25" w:rsidRDefault="00F55B25">
      <w:pPr>
        <w:rPr>
          <w:rFonts w:ascii="Arial" w:hAnsi="Arial" w:cs="Arial"/>
          <w:b/>
        </w:rPr>
      </w:pPr>
    </w:p>
    <w:p w14:paraId="0C987377" w14:textId="77777777" w:rsidR="00F55B25" w:rsidRDefault="00F55B25">
      <w:pPr>
        <w:rPr>
          <w:rFonts w:ascii="Arial" w:hAnsi="Arial" w:cs="Arial"/>
          <w:b/>
        </w:rPr>
      </w:pPr>
    </w:p>
    <w:tbl>
      <w:tblPr>
        <w:tblStyle w:val="TableGrid"/>
        <w:tblW w:w="0" w:type="auto"/>
        <w:tblLook w:val="04A0" w:firstRow="1" w:lastRow="0" w:firstColumn="1" w:lastColumn="0" w:noHBand="0" w:noVBand="1"/>
      </w:tblPr>
      <w:tblGrid>
        <w:gridCol w:w="9010"/>
      </w:tblGrid>
      <w:tr w:rsidR="00F55B25" w14:paraId="1F870FF8" w14:textId="77777777" w:rsidTr="00F55B25">
        <w:tc>
          <w:tcPr>
            <w:tcW w:w="9010" w:type="dxa"/>
          </w:tcPr>
          <w:p w14:paraId="4F9264FC" w14:textId="77777777" w:rsidR="00F55B25" w:rsidRDefault="00F55B25" w:rsidP="00F55B25">
            <w:pPr>
              <w:rPr>
                <w:rFonts w:ascii="Arial" w:hAnsi="Arial" w:cs="Arial"/>
                <w:b/>
              </w:rPr>
            </w:pPr>
          </w:p>
          <w:p w14:paraId="3E38FFB3" w14:textId="77777777" w:rsidR="00F55B25" w:rsidRDefault="00F55B25" w:rsidP="00F55B25">
            <w:pPr>
              <w:rPr>
                <w:rFonts w:ascii="Arial" w:hAnsi="Arial" w:cs="Arial"/>
                <w:b/>
              </w:rPr>
            </w:pPr>
          </w:p>
          <w:p w14:paraId="2BB63BF0" w14:textId="77777777" w:rsidR="00F55B25" w:rsidRPr="00F55B25" w:rsidRDefault="00F55B25" w:rsidP="00F55B25">
            <w:pPr>
              <w:jc w:val="center"/>
              <w:rPr>
                <w:rFonts w:ascii="Arial" w:hAnsi="Arial" w:cs="Arial"/>
                <w:b/>
                <w:sz w:val="48"/>
                <w:szCs w:val="48"/>
              </w:rPr>
            </w:pPr>
            <w:r w:rsidRPr="00F55B25">
              <w:rPr>
                <w:rFonts w:ascii="Arial" w:hAnsi="Arial" w:cs="Arial"/>
                <w:b/>
                <w:sz w:val="48"/>
                <w:szCs w:val="48"/>
              </w:rPr>
              <w:t>ACCESS TO INDUSTRY</w:t>
            </w:r>
          </w:p>
          <w:p w14:paraId="09262BBA" w14:textId="77777777" w:rsidR="00F55B25" w:rsidRPr="00F55B25" w:rsidRDefault="00F55B25" w:rsidP="00F55B25">
            <w:pPr>
              <w:jc w:val="center"/>
              <w:rPr>
                <w:rFonts w:ascii="Arial" w:hAnsi="Arial" w:cs="Arial"/>
                <w:b/>
                <w:sz w:val="48"/>
                <w:szCs w:val="48"/>
              </w:rPr>
            </w:pPr>
          </w:p>
          <w:p w14:paraId="18682144" w14:textId="77777777" w:rsidR="00F55B25" w:rsidRPr="00F55B25" w:rsidRDefault="00F55B25" w:rsidP="00F55B25">
            <w:pPr>
              <w:jc w:val="center"/>
              <w:rPr>
                <w:rFonts w:ascii="Arial" w:hAnsi="Arial" w:cs="Arial"/>
                <w:b/>
                <w:sz w:val="48"/>
                <w:szCs w:val="48"/>
              </w:rPr>
            </w:pPr>
            <w:r w:rsidRPr="00F55B25">
              <w:rPr>
                <w:rFonts w:ascii="Arial" w:hAnsi="Arial" w:cs="Arial"/>
                <w:b/>
                <w:sz w:val="48"/>
                <w:szCs w:val="48"/>
              </w:rPr>
              <w:t>ENCOMPASS PROJECT</w:t>
            </w:r>
          </w:p>
          <w:p w14:paraId="6DD0E4FF" w14:textId="77777777" w:rsidR="00F55B25" w:rsidRPr="00F55B25" w:rsidRDefault="00F55B25" w:rsidP="00F55B25">
            <w:pPr>
              <w:jc w:val="center"/>
              <w:rPr>
                <w:rFonts w:ascii="Arial" w:hAnsi="Arial" w:cs="Arial"/>
                <w:b/>
                <w:sz w:val="48"/>
                <w:szCs w:val="48"/>
              </w:rPr>
            </w:pPr>
          </w:p>
          <w:p w14:paraId="01EE0CCB" w14:textId="3F7E15D4" w:rsidR="00F55B25" w:rsidRPr="00F55B25" w:rsidRDefault="00D366B5" w:rsidP="00F55B25">
            <w:pPr>
              <w:jc w:val="center"/>
              <w:rPr>
                <w:rFonts w:ascii="Arial" w:hAnsi="Arial" w:cs="Arial"/>
                <w:b/>
                <w:sz w:val="48"/>
                <w:szCs w:val="48"/>
              </w:rPr>
            </w:pPr>
            <w:r>
              <w:rPr>
                <w:rFonts w:ascii="Arial" w:hAnsi="Arial" w:cs="Arial"/>
                <w:b/>
                <w:sz w:val="48"/>
                <w:szCs w:val="48"/>
              </w:rPr>
              <w:t>MID-</w:t>
            </w:r>
            <w:r w:rsidR="00F55B25" w:rsidRPr="00F55B25">
              <w:rPr>
                <w:rFonts w:ascii="Arial" w:hAnsi="Arial" w:cs="Arial"/>
                <w:b/>
                <w:sz w:val="48"/>
                <w:szCs w:val="48"/>
              </w:rPr>
              <w:t>TERM REVIEW</w:t>
            </w:r>
          </w:p>
          <w:p w14:paraId="246D687E" w14:textId="77777777" w:rsidR="00F55B25" w:rsidRPr="00F55B25" w:rsidRDefault="00F55B25" w:rsidP="00F55B25">
            <w:pPr>
              <w:rPr>
                <w:rFonts w:ascii="Arial" w:hAnsi="Arial" w:cs="Arial"/>
                <w:b/>
              </w:rPr>
            </w:pPr>
          </w:p>
          <w:p w14:paraId="144E6BB7" w14:textId="77777777" w:rsidR="00F55B25" w:rsidRDefault="00F55B25">
            <w:pPr>
              <w:rPr>
                <w:rFonts w:ascii="Arial" w:hAnsi="Arial" w:cs="Arial"/>
                <w:b/>
              </w:rPr>
            </w:pPr>
          </w:p>
        </w:tc>
      </w:tr>
    </w:tbl>
    <w:p w14:paraId="1B7C5152" w14:textId="77777777" w:rsidR="00F55B25" w:rsidRDefault="00F55B25">
      <w:pPr>
        <w:rPr>
          <w:rFonts w:ascii="Arial" w:hAnsi="Arial" w:cs="Arial"/>
          <w:b/>
        </w:rPr>
      </w:pPr>
    </w:p>
    <w:p w14:paraId="0B48816C" w14:textId="77777777" w:rsidR="00F55B25" w:rsidRDefault="00F55B25">
      <w:pPr>
        <w:rPr>
          <w:rFonts w:ascii="Arial" w:hAnsi="Arial" w:cs="Arial"/>
          <w:b/>
        </w:rPr>
      </w:pPr>
    </w:p>
    <w:p w14:paraId="7799BC69" w14:textId="77777777" w:rsidR="00F55B25" w:rsidRPr="00F55B25" w:rsidRDefault="00F55B25">
      <w:pPr>
        <w:rPr>
          <w:rFonts w:ascii="Arial" w:hAnsi="Arial" w:cs="Arial"/>
          <w:b/>
        </w:rPr>
      </w:pPr>
    </w:p>
    <w:p w14:paraId="5FDE007A" w14:textId="77777777" w:rsidR="00F55B25" w:rsidRPr="00F55B25" w:rsidRDefault="00F55B25">
      <w:pPr>
        <w:rPr>
          <w:rFonts w:ascii="Arial" w:hAnsi="Arial" w:cs="Arial"/>
          <w:b/>
        </w:rPr>
      </w:pPr>
    </w:p>
    <w:p w14:paraId="62C53DBB" w14:textId="77777777" w:rsidR="00F55B25" w:rsidRPr="00F55B25" w:rsidRDefault="00F55B25" w:rsidP="00F55B25">
      <w:pPr>
        <w:jc w:val="center"/>
        <w:rPr>
          <w:rFonts w:ascii="Arial" w:hAnsi="Arial" w:cs="Arial"/>
          <w:b/>
          <w:sz w:val="36"/>
          <w:szCs w:val="36"/>
        </w:rPr>
      </w:pPr>
      <w:r w:rsidRPr="00F55B25">
        <w:rPr>
          <w:rFonts w:ascii="Arial" w:hAnsi="Arial" w:cs="Arial"/>
          <w:b/>
          <w:sz w:val="36"/>
          <w:szCs w:val="36"/>
        </w:rPr>
        <w:t>SMART CONSULTANCY</w:t>
      </w:r>
    </w:p>
    <w:p w14:paraId="43DE20F9" w14:textId="77777777" w:rsidR="00F55B25" w:rsidRDefault="00F55B25" w:rsidP="00F55B25">
      <w:pPr>
        <w:jc w:val="center"/>
        <w:rPr>
          <w:rFonts w:ascii="Arial" w:hAnsi="Arial" w:cs="Arial"/>
          <w:b/>
          <w:sz w:val="36"/>
          <w:szCs w:val="36"/>
        </w:rPr>
      </w:pPr>
      <w:r w:rsidRPr="00F55B25">
        <w:rPr>
          <w:rFonts w:ascii="Arial" w:hAnsi="Arial" w:cs="Arial"/>
          <w:b/>
          <w:sz w:val="36"/>
          <w:szCs w:val="36"/>
        </w:rPr>
        <w:t>APRIL 2019</w:t>
      </w:r>
    </w:p>
    <w:p w14:paraId="3BA3DBD4" w14:textId="77777777" w:rsidR="00F55B25" w:rsidRDefault="00F55B25" w:rsidP="00F55B25">
      <w:pPr>
        <w:jc w:val="center"/>
        <w:rPr>
          <w:rFonts w:ascii="Arial" w:hAnsi="Arial" w:cs="Arial"/>
          <w:b/>
          <w:sz w:val="36"/>
          <w:szCs w:val="36"/>
        </w:rPr>
      </w:pPr>
    </w:p>
    <w:p w14:paraId="18353906" w14:textId="77777777" w:rsidR="00F55B25" w:rsidRDefault="00F55B25" w:rsidP="00F55B25">
      <w:pPr>
        <w:jc w:val="center"/>
        <w:rPr>
          <w:rFonts w:ascii="Arial" w:hAnsi="Arial" w:cs="Arial"/>
          <w:b/>
          <w:sz w:val="36"/>
          <w:szCs w:val="36"/>
        </w:rPr>
      </w:pPr>
    </w:p>
    <w:p w14:paraId="4CD948F6" w14:textId="77777777" w:rsidR="00F55B25" w:rsidRDefault="00F55B25" w:rsidP="00F55B25">
      <w:pPr>
        <w:jc w:val="center"/>
        <w:rPr>
          <w:rFonts w:ascii="Arial" w:hAnsi="Arial" w:cs="Arial"/>
          <w:b/>
          <w:sz w:val="36"/>
          <w:szCs w:val="36"/>
        </w:rPr>
      </w:pPr>
    </w:p>
    <w:p w14:paraId="46D0DE88" w14:textId="77777777" w:rsidR="00F55B25" w:rsidRDefault="00F55B25" w:rsidP="00F55B25">
      <w:pPr>
        <w:jc w:val="center"/>
        <w:rPr>
          <w:rFonts w:ascii="Arial" w:hAnsi="Arial" w:cs="Arial"/>
          <w:b/>
          <w:sz w:val="36"/>
          <w:szCs w:val="36"/>
        </w:rPr>
      </w:pPr>
    </w:p>
    <w:p w14:paraId="55F5E717" w14:textId="77777777" w:rsidR="00F55B25" w:rsidRDefault="00F55B25" w:rsidP="00F55B25">
      <w:pPr>
        <w:jc w:val="center"/>
        <w:rPr>
          <w:rFonts w:ascii="Arial" w:hAnsi="Arial" w:cs="Arial"/>
          <w:b/>
          <w:sz w:val="36"/>
          <w:szCs w:val="36"/>
        </w:rPr>
      </w:pPr>
    </w:p>
    <w:p w14:paraId="55AF3578" w14:textId="77777777" w:rsidR="00F55B25" w:rsidRDefault="00F55B25" w:rsidP="00F55B25">
      <w:pPr>
        <w:jc w:val="center"/>
        <w:rPr>
          <w:rFonts w:ascii="Arial" w:hAnsi="Arial" w:cs="Arial"/>
          <w:b/>
          <w:sz w:val="36"/>
          <w:szCs w:val="36"/>
        </w:rPr>
      </w:pPr>
    </w:p>
    <w:p w14:paraId="3DA32DD0" w14:textId="77777777" w:rsidR="00F55B25" w:rsidRDefault="00F55B25" w:rsidP="00F55B25">
      <w:pPr>
        <w:jc w:val="center"/>
        <w:rPr>
          <w:rFonts w:ascii="Arial" w:hAnsi="Arial" w:cs="Arial"/>
          <w:b/>
          <w:sz w:val="36"/>
          <w:szCs w:val="36"/>
        </w:rPr>
      </w:pPr>
    </w:p>
    <w:p w14:paraId="382149A6" w14:textId="77777777" w:rsidR="00F55B25" w:rsidRDefault="00F55B25" w:rsidP="00F55B25">
      <w:pPr>
        <w:jc w:val="center"/>
        <w:rPr>
          <w:rFonts w:ascii="Arial" w:hAnsi="Arial" w:cs="Arial"/>
          <w:b/>
          <w:sz w:val="36"/>
          <w:szCs w:val="36"/>
        </w:rPr>
      </w:pPr>
    </w:p>
    <w:p w14:paraId="70132AE9" w14:textId="77777777" w:rsidR="00F55B25" w:rsidRDefault="00F55B25" w:rsidP="00F55B25">
      <w:pPr>
        <w:jc w:val="center"/>
        <w:rPr>
          <w:rFonts w:ascii="Arial" w:hAnsi="Arial" w:cs="Arial"/>
          <w:b/>
          <w:sz w:val="36"/>
          <w:szCs w:val="36"/>
        </w:rPr>
      </w:pPr>
    </w:p>
    <w:p w14:paraId="2A622308" w14:textId="77777777" w:rsidR="00F55B25" w:rsidRDefault="00F55B25" w:rsidP="00F55B25">
      <w:pPr>
        <w:jc w:val="center"/>
        <w:rPr>
          <w:rFonts w:ascii="Arial" w:hAnsi="Arial" w:cs="Arial"/>
          <w:b/>
          <w:sz w:val="36"/>
          <w:szCs w:val="36"/>
        </w:rPr>
      </w:pPr>
    </w:p>
    <w:p w14:paraId="11E6C373" w14:textId="77777777" w:rsidR="00F55B25" w:rsidRDefault="00F55B25" w:rsidP="00F55B25">
      <w:pPr>
        <w:jc w:val="center"/>
        <w:rPr>
          <w:rFonts w:ascii="Arial" w:hAnsi="Arial" w:cs="Arial"/>
          <w:b/>
          <w:sz w:val="36"/>
          <w:szCs w:val="36"/>
        </w:rPr>
      </w:pPr>
    </w:p>
    <w:p w14:paraId="5CE4C893" w14:textId="77777777" w:rsidR="00F55B25" w:rsidRDefault="00F55B25" w:rsidP="00F55B25">
      <w:pPr>
        <w:jc w:val="center"/>
        <w:rPr>
          <w:rFonts w:ascii="Arial" w:hAnsi="Arial" w:cs="Arial"/>
          <w:b/>
          <w:sz w:val="36"/>
          <w:szCs w:val="36"/>
        </w:rPr>
      </w:pPr>
    </w:p>
    <w:p w14:paraId="4FEF9946" w14:textId="77777777" w:rsidR="00F55B25" w:rsidRDefault="00F55B25" w:rsidP="00F55B25">
      <w:pPr>
        <w:jc w:val="center"/>
        <w:rPr>
          <w:rFonts w:ascii="Arial" w:hAnsi="Arial" w:cs="Arial"/>
          <w:b/>
          <w:sz w:val="36"/>
          <w:szCs w:val="36"/>
        </w:rPr>
      </w:pPr>
    </w:p>
    <w:p w14:paraId="3B589928" w14:textId="77777777" w:rsidR="00F55B25" w:rsidRDefault="00F55B25" w:rsidP="00A22B89">
      <w:pPr>
        <w:rPr>
          <w:rFonts w:ascii="Arial" w:hAnsi="Arial" w:cs="Arial"/>
          <w:b/>
          <w:sz w:val="36"/>
          <w:szCs w:val="36"/>
        </w:rPr>
      </w:pPr>
    </w:p>
    <w:p w14:paraId="50F86534" w14:textId="77777777" w:rsidR="00F55B25" w:rsidRPr="00D34C65" w:rsidRDefault="00F55B25" w:rsidP="00152488">
      <w:pPr>
        <w:pStyle w:val="ListParagraph"/>
        <w:numPr>
          <w:ilvl w:val="0"/>
          <w:numId w:val="1"/>
        </w:numPr>
        <w:ind w:left="360"/>
        <w:rPr>
          <w:rFonts w:ascii="Arial" w:hAnsi="Arial" w:cs="Arial"/>
          <w:b/>
          <w:sz w:val="28"/>
          <w:szCs w:val="28"/>
        </w:rPr>
      </w:pPr>
      <w:r w:rsidRPr="00D34C65">
        <w:rPr>
          <w:rFonts w:ascii="Arial" w:hAnsi="Arial" w:cs="Arial"/>
          <w:b/>
          <w:sz w:val="28"/>
          <w:szCs w:val="28"/>
        </w:rPr>
        <w:lastRenderedPageBreak/>
        <w:t>Introduction and process</w:t>
      </w:r>
    </w:p>
    <w:p w14:paraId="644F5547" w14:textId="77777777" w:rsidR="00F55B25" w:rsidRPr="00804EF6" w:rsidRDefault="00F55B25" w:rsidP="00152488">
      <w:pPr>
        <w:rPr>
          <w:rFonts w:ascii="Arial" w:hAnsi="Arial" w:cs="Arial"/>
          <w:b/>
          <w:sz w:val="22"/>
          <w:szCs w:val="22"/>
        </w:rPr>
      </w:pPr>
    </w:p>
    <w:p w14:paraId="4ECF33AB" w14:textId="00E0E30F" w:rsidR="00804EF6" w:rsidRDefault="00804EF6" w:rsidP="00152488">
      <w:pPr>
        <w:rPr>
          <w:rFonts w:ascii="Arial" w:hAnsi="Arial" w:cs="Arial"/>
          <w:sz w:val="22"/>
          <w:szCs w:val="22"/>
        </w:rPr>
      </w:pPr>
      <w:r w:rsidRPr="00804EF6">
        <w:rPr>
          <w:rFonts w:ascii="Arial" w:hAnsi="Arial" w:cs="Arial"/>
          <w:sz w:val="22"/>
          <w:szCs w:val="22"/>
        </w:rPr>
        <w:t xml:space="preserve">This report </w:t>
      </w:r>
      <w:r>
        <w:rPr>
          <w:rFonts w:ascii="Arial" w:hAnsi="Arial" w:cs="Arial"/>
          <w:sz w:val="22"/>
          <w:szCs w:val="22"/>
        </w:rPr>
        <w:t xml:space="preserve">provides a mid-point </w:t>
      </w:r>
      <w:r w:rsidRPr="00804EF6">
        <w:rPr>
          <w:rFonts w:ascii="Arial" w:hAnsi="Arial" w:cs="Arial"/>
          <w:sz w:val="22"/>
          <w:szCs w:val="22"/>
        </w:rPr>
        <w:t xml:space="preserve">review of </w:t>
      </w:r>
      <w:r>
        <w:rPr>
          <w:rFonts w:ascii="Arial" w:hAnsi="Arial" w:cs="Arial"/>
          <w:sz w:val="22"/>
          <w:szCs w:val="22"/>
        </w:rPr>
        <w:t>progress on</w:t>
      </w:r>
      <w:r w:rsidRPr="00804EF6">
        <w:rPr>
          <w:rFonts w:ascii="Arial" w:hAnsi="Arial" w:cs="Arial"/>
          <w:sz w:val="22"/>
          <w:szCs w:val="22"/>
        </w:rPr>
        <w:t xml:space="preserve"> Access to Industry’s</w:t>
      </w:r>
      <w:r>
        <w:rPr>
          <w:rFonts w:ascii="Arial" w:hAnsi="Arial" w:cs="Arial"/>
          <w:sz w:val="22"/>
          <w:szCs w:val="22"/>
        </w:rPr>
        <w:t xml:space="preserve"> </w:t>
      </w:r>
      <w:r w:rsidR="00E12FCA">
        <w:rPr>
          <w:rFonts w:ascii="Arial" w:hAnsi="Arial" w:cs="Arial"/>
          <w:sz w:val="22"/>
          <w:szCs w:val="22"/>
        </w:rPr>
        <w:t>EnCompass</w:t>
      </w:r>
      <w:r>
        <w:rPr>
          <w:rFonts w:ascii="Arial" w:hAnsi="Arial" w:cs="Arial"/>
          <w:sz w:val="22"/>
          <w:szCs w:val="22"/>
        </w:rPr>
        <w:t xml:space="preserve"> Project.  This started in </w:t>
      </w:r>
      <w:r w:rsidR="00F75DB9">
        <w:rPr>
          <w:rFonts w:ascii="Arial" w:hAnsi="Arial" w:cs="Arial"/>
          <w:sz w:val="22"/>
          <w:szCs w:val="22"/>
        </w:rPr>
        <w:t xml:space="preserve">April </w:t>
      </w:r>
      <w:r>
        <w:rPr>
          <w:rFonts w:ascii="Arial" w:hAnsi="Arial" w:cs="Arial"/>
          <w:sz w:val="22"/>
          <w:szCs w:val="22"/>
        </w:rPr>
        <w:t>2017, and is currently fund</w:t>
      </w:r>
      <w:r w:rsidR="0027588E">
        <w:rPr>
          <w:rFonts w:ascii="Arial" w:hAnsi="Arial" w:cs="Arial"/>
          <w:sz w:val="22"/>
          <w:szCs w:val="22"/>
        </w:rPr>
        <w:t xml:space="preserve">ed for a 4 year period by </w:t>
      </w:r>
      <w:r w:rsidR="00C2599E">
        <w:rPr>
          <w:rFonts w:ascii="Arial" w:hAnsi="Arial" w:cs="Arial"/>
          <w:sz w:val="22"/>
          <w:szCs w:val="22"/>
        </w:rPr>
        <w:t xml:space="preserve">Edinburgh Alcohol and Drug Partnership (ADP), Edinburgh Council’s Economy service, and </w:t>
      </w:r>
      <w:r w:rsidR="00B35007">
        <w:rPr>
          <w:rFonts w:ascii="Arial" w:hAnsi="Arial" w:cs="Arial"/>
          <w:sz w:val="22"/>
          <w:szCs w:val="22"/>
        </w:rPr>
        <w:t>Edinburgh Council</w:t>
      </w:r>
      <w:r w:rsidR="00C2599E">
        <w:rPr>
          <w:rFonts w:ascii="Arial" w:hAnsi="Arial" w:cs="Arial"/>
          <w:sz w:val="22"/>
          <w:szCs w:val="22"/>
        </w:rPr>
        <w:t xml:space="preserve">’s Criminal Justice Service </w:t>
      </w:r>
      <w:r w:rsidR="00B35007">
        <w:rPr>
          <w:rFonts w:ascii="Arial" w:hAnsi="Arial" w:cs="Arial"/>
          <w:sz w:val="22"/>
          <w:szCs w:val="22"/>
        </w:rPr>
        <w:t xml:space="preserve">and the </w:t>
      </w:r>
      <w:r>
        <w:rPr>
          <w:rFonts w:ascii="Arial" w:hAnsi="Arial" w:cs="Arial"/>
          <w:sz w:val="22"/>
          <w:szCs w:val="22"/>
        </w:rPr>
        <w:t xml:space="preserve">until </w:t>
      </w:r>
      <w:r w:rsidR="00F75DB9">
        <w:rPr>
          <w:rFonts w:ascii="Arial" w:hAnsi="Arial" w:cs="Arial"/>
          <w:sz w:val="22"/>
          <w:szCs w:val="22"/>
        </w:rPr>
        <w:t>the end of March 2021</w:t>
      </w:r>
      <w:r>
        <w:rPr>
          <w:rFonts w:ascii="Arial" w:hAnsi="Arial" w:cs="Arial"/>
          <w:sz w:val="22"/>
          <w:szCs w:val="22"/>
        </w:rPr>
        <w:t xml:space="preserve">. </w:t>
      </w:r>
    </w:p>
    <w:p w14:paraId="38C667EA" w14:textId="77777777" w:rsidR="00804EF6" w:rsidRDefault="00804EF6" w:rsidP="00152488">
      <w:pPr>
        <w:rPr>
          <w:rFonts w:ascii="Arial" w:hAnsi="Arial" w:cs="Arial"/>
          <w:sz w:val="22"/>
          <w:szCs w:val="22"/>
        </w:rPr>
      </w:pPr>
    </w:p>
    <w:p w14:paraId="0CA1A031" w14:textId="77777777" w:rsidR="00804EF6" w:rsidRDefault="00804EF6" w:rsidP="00152488">
      <w:pPr>
        <w:rPr>
          <w:rFonts w:ascii="Arial" w:hAnsi="Arial" w:cs="Arial"/>
          <w:sz w:val="22"/>
          <w:szCs w:val="22"/>
        </w:rPr>
      </w:pPr>
      <w:r>
        <w:rPr>
          <w:rFonts w:ascii="Arial" w:hAnsi="Arial" w:cs="Arial"/>
          <w:sz w:val="22"/>
          <w:szCs w:val="22"/>
        </w:rPr>
        <w:t>The review was a short and focused exercise based around 3 sets of discussions held in early April 2019.  These were:</w:t>
      </w:r>
    </w:p>
    <w:p w14:paraId="0741E8E7" w14:textId="77777777" w:rsidR="00804EF6" w:rsidRDefault="00804EF6" w:rsidP="00152488">
      <w:pPr>
        <w:rPr>
          <w:rFonts w:ascii="Arial" w:hAnsi="Arial" w:cs="Arial"/>
          <w:sz w:val="22"/>
          <w:szCs w:val="22"/>
        </w:rPr>
      </w:pPr>
    </w:p>
    <w:p w14:paraId="51BA0E20" w14:textId="2EA7C3DA" w:rsidR="00804EF6" w:rsidRPr="00804EF6" w:rsidRDefault="00804EF6" w:rsidP="00152488">
      <w:pPr>
        <w:pStyle w:val="ListParagraph"/>
        <w:numPr>
          <w:ilvl w:val="0"/>
          <w:numId w:val="6"/>
        </w:numPr>
        <w:rPr>
          <w:rFonts w:ascii="Arial" w:hAnsi="Arial" w:cs="Arial"/>
          <w:sz w:val="22"/>
          <w:szCs w:val="22"/>
        </w:rPr>
      </w:pPr>
      <w:r w:rsidRPr="00804EF6">
        <w:rPr>
          <w:rFonts w:ascii="Arial" w:hAnsi="Arial" w:cs="Arial"/>
          <w:sz w:val="22"/>
          <w:szCs w:val="22"/>
        </w:rPr>
        <w:t>a workshop with wider project st</w:t>
      </w:r>
      <w:r w:rsidR="00B35007">
        <w:rPr>
          <w:rFonts w:ascii="Arial" w:hAnsi="Arial" w:cs="Arial"/>
          <w:sz w:val="22"/>
          <w:szCs w:val="22"/>
        </w:rPr>
        <w:t>akeholders (listed in appendix 3</w:t>
      </w:r>
      <w:r w:rsidRPr="00804EF6">
        <w:rPr>
          <w:rFonts w:ascii="Arial" w:hAnsi="Arial" w:cs="Arial"/>
          <w:sz w:val="22"/>
          <w:szCs w:val="22"/>
        </w:rPr>
        <w:t>)</w:t>
      </w:r>
      <w:r w:rsidR="00B35007">
        <w:rPr>
          <w:rFonts w:ascii="Arial" w:hAnsi="Arial" w:cs="Arial"/>
          <w:sz w:val="22"/>
          <w:szCs w:val="22"/>
        </w:rPr>
        <w:t>;</w:t>
      </w:r>
    </w:p>
    <w:p w14:paraId="5EC11B64" w14:textId="77777777" w:rsidR="00804EF6" w:rsidRPr="00804EF6" w:rsidRDefault="00804EF6" w:rsidP="00152488">
      <w:pPr>
        <w:rPr>
          <w:rFonts w:ascii="Arial" w:hAnsi="Arial" w:cs="Arial"/>
          <w:sz w:val="22"/>
          <w:szCs w:val="22"/>
        </w:rPr>
      </w:pPr>
    </w:p>
    <w:p w14:paraId="681C03B8" w14:textId="3A3B1739" w:rsidR="00804EF6" w:rsidRPr="00804EF6" w:rsidRDefault="00C2599E" w:rsidP="00152488">
      <w:pPr>
        <w:pStyle w:val="ListParagraph"/>
        <w:numPr>
          <w:ilvl w:val="0"/>
          <w:numId w:val="6"/>
        </w:numPr>
        <w:rPr>
          <w:rFonts w:ascii="Arial" w:hAnsi="Arial" w:cs="Arial"/>
          <w:sz w:val="22"/>
          <w:szCs w:val="22"/>
        </w:rPr>
      </w:pPr>
      <w:r>
        <w:rPr>
          <w:rFonts w:ascii="Arial" w:hAnsi="Arial" w:cs="Arial"/>
          <w:sz w:val="22"/>
          <w:szCs w:val="22"/>
        </w:rPr>
        <w:t>a discussion with 3</w:t>
      </w:r>
      <w:r w:rsidR="00804EF6" w:rsidRPr="00804EF6">
        <w:rPr>
          <w:rFonts w:ascii="Arial" w:hAnsi="Arial" w:cs="Arial"/>
          <w:sz w:val="22"/>
          <w:szCs w:val="22"/>
        </w:rPr>
        <w:t xml:space="preserve"> </w:t>
      </w:r>
      <w:r w:rsidR="00E12FCA">
        <w:rPr>
          <w:rFonts w:ascii="Arial" w:hAnsi="Arial" w:cs="Arial"/>
          <w:sz w:val="22"/>
          <w:szCs w:val="22"/>
        </w:rPr>
        <w:t>EnCompass</w:t>
      </w:r>
      <w:r w:rsidR="00804EF6" w:rsidRPr="00804EF6">
        <w:rPr>
          <w:rFonts w:ascii="Arial" w:hAnsi="Arial" w:cs="Arial"/>
          <w:sz w:val="22"/>
          <w:szCs w:val="22"/>
        </w:rPr>
        <w:t xml:space="preserve"> staff delivering the project </w:t>
      </w:r>
      <w:r w:rsidR="00B35007">
        <w:rPr>
          <w:rFonts w:ascii="Arial" w:hAnsi="Arial" w:cs="Arial"/>
          <w:sz w:val="22"/>
          <w:szCs w:val="22"/>
        </w:rPr>
        <w:t>(listed in appendix 3);</w:t>
      </w:r>
    </w:p>
    <w:p w14:paraId="08D50AEE" w14:textId="77777777" w:rsidR="00804EF6" w:rsidRPr="00804EF6" w:rsidRDefault="00804EF6" w:rsidP="00152488">
      <w:pPr>
        <w:rPr>
          <w:rFonts w:ascii="Arial" w:hAnsi="Arial" w:cs="Arial"/>
          <w:sz w:val="22"/>
          <w:szCs w:val="22"/>
        </w:rPr>
      </w:pPr>
    </w:p>
    <w:p w14:paraId="2FEBBD5A" w14:textId="08E76B86" w:rsidR="00804EF6" w:rsidRPr="00804EF6" w:rsidRDefault="00A45E27" w:rsidP="00152488">
      <w:pPr>
        <w:pStyle w:val="ListParagraph"/>
        <w:numPr>
          <w:ilvl w:val="0"/>
          <w:numId w:val="6"/>
        </w:numPr>
        <w:rPr>
          <w:rFonts w:ascii="Arial" w:hAnsi="Arial" w:cs="Arial"/>
          <w:sz w:val="22"/>
          <w:szCs w:val="22"/>
        </w:rPr>
      </w:pPr>
      <w:r>
        <w:rPr>
          <w:rFonts w:ascii="Arial" w:hAnsi="Arial" w:cs="Arial"/>
          <w:sz w:val="22"/>
          <w:szCs w:val="22"/>
        </w:rPr>
        <w:t>a mix of group and 1:1 discussions with 11</w:t>
      </w:r>
      <w:r w:rsidR="00804EF6" w:rsidRPr="00804EF6">
        <w:rPr>
          <w:rFonts w:ascii="Arial" w:hAnsi="Arial" w:cs="Arial"/>
          <w:sz w:val="22"/>
          <w:szCs w:val="22"/>
        </w:rPr>
        <w:t xml:space="preserve"> participants on the project</w:t>
      </w:r>
      <w:r>
        <w:rPr>
          <w:rFonts w:ascii="Arial" w:hAnsi="Arial" w:cs="Arial"/>
          <w:sz w:val="22"/>
          <w:szCs w:val="22"/>
        </w:rPr>
        <w:t>, and 1 previous participant now volunteering to support the photography class.</w:t>
      </w:r>
      <w:r w:rsidR="00804EF6" w:rsidRPr="00804EF6">
        <w:rPr>
          <w:rFonts w:ascii="Arial" w:hAnsi="Arial" w:cs="Arial"/>
          <w:sz w:val="22"/>
          <w:szCs w:val="22"/>
        </w:rPr>
        <w:t xml:space="preserve"> </w:t>
      </w:r>
    </w:p>
    <w:p w14:paraId="15C7937F" w14:textId="77777777" w:rsidR="00804EF6" w:rsidRDefault="00804EF6" w:rsidP="00152488">
      <w:pPr>
        <w:rPr>
          <w:rFonts w:ascii="Arial" w:hAnsi="Arial" w:cs="Arial"/>
          <w:sz w:val="22"/>
          <w:szCs w:val="22"/>
        </w:rPr>
      </w:pPr>
    </w:p>
    <w:p w14:paraId="0FBE2034" w14:textId="26020D3C" w:rsidR="00804EF6" w:rsidRDefault="00804EF6" w:rsidP="00152488">
      <w:pPr>
        <w:rPr>
          <w:rFonts w:ascii="Arial" w:hAnsi="Arial" w:cs="Arial"/>
          <w:sz w:val="22"/>
          <w:szCs w:val="22"/>
        </w:rPr>
      </w:pPr>
      <w:r>
        <w:rPr>
          <w:rFonts w:ascii="Arial" w:hAnsi="Arial" w:cs="Arial"/>
          <w:sz w:val="22"/>
          <w:szCs w:val="22"/>
        </w:rPr>
        <w:t>In addition</w:t>
      </w:r>
      <w:r w:rsidR="005A7A9F">
        <w:rPr>
          <w:rFonts w:ascii="Arial" w:hAnsi="Arial" w:cs="Arial"/>
          <w:sz w:val="22"/>
          <w:szCs w:val="22"/>
        </w:rPr>
        <w:t>, a front-</w:t>
      </w:r>
      <w:r w:rsidR="003313F6">
        <w:rPr>
          <w:rFonts w:ascii="Arial" w:hAnsi="Arial" w:cs="Arial"/>
          <w:sz w:val="22"/>
          <w:szCs w:val="22"/>
        </w:rPr>
        <w:t>end briefing discussion</w:t>
      </w:r>
      <w:r>
        <w:rPr>
          <w:rFonts w:ascii="Arial" w:hAnsi="Arial" w:cs="Arial"/>
          <w:sz w:val="22"/>
          <w:szCs w:val="22"/>
        </w:rPr>
        <w:t xml:space="preserve"> with Access to Industry management was held, and </w:t>
      </w:r>
      <w:r w:rsidR="005A7A9F">
        <w:rPr>
          <w:rFonts w:ascii="Arial" w:hAnsi="Arial" w:cs="Arial"/>
          <w:sz w:val="22"/>
          <w:szCs w:val="22"/>
        </w:rPr>
        <w:t xml:space="preserve">a </w:t>
      </w:r>
      <w:r>
        <w:rPr>
          <w:rFonts w:ascii="Arial" w:hAnsi="Arial" w:cs="Arial"/>
          <w:sz w:val="22"/>
          <w:szCs w:val="22"/>
        </w:rPr>
        <w:t xml:space="preserve">range of key background project documents </w:t>
      </w:r>
      <w:r w:rsidR="00706F3A">
        <w:rPr>
          <w:rFonts w:ascii="Arial" w:hAnsi="Arial" w:cs="Arial"/>
          <w:sz w:val="22"/>
          <w:szCs w:val="22"/>
        </w:rPr>
        <w:t xml:space="preserve">and performance data was </w:t>
      </w:r>
      <w:r>
        <w:rPr>
          <w:rFonts w:ascii="Arial" w:hAnsi="Arial" w:cs="Arial"/>
          <w:sz w:val="22"/>
          <w:szCs w:val="22"/>
        </w:rPr>
        <w:t xml:space="preserve">reviewed.   </w:t>
      </w:r>
    </w:p>
    <w:p w14:paraId="39FD7D26" w14:textId="77777777" w:rsidR="00804EF6" w:rsidRDefault="00804EF6" w:rsidP="00152488">
      <w:pPr>
        <w:rPr>
          <w:rFonts w:ascii="Arial" w:hAnsi="Arial" w:cs="Arial"/>
          <w:sz w:val="22"/>
          <w:szCs w:val="22"/>
        </w:rPr>
      </w:pPr>
    </w:p>
    <w:p w14:paraId="37C2725E" w14:textId="53620C46" w:rsidR="003313F6" w:rsidRDefault="003313F6" w:rsidP="00152488">
      <w:pPr>
        <w:rPr>
          <w:rFonts w:ascii="Arial" w:hAnsi="Arial" w:cs="Arial"/>
          <w:sz w:val="22"/>
          <w:szCs w:val="22"/>
        </w:rPr>
      </w:pPr>
      <w:r>
        <w:rPr>
          <w:rFonts w:ascii="Arial" w:hAnsi="Arial" w:cs="Arial"/>
          <w:sz w:val="22"/>
          <w:szCs w:val="22"/>
        </w:rPr>
        <w:t>This report is short and focused as requested in the CCP brief.</w:t>
      </w:r>
    </w:p>
    <w:p w14:paraId="39AA4323" w14:textId="77777777" w:rsidR="003313F6" w:rsidRPr="00804EF6" w:rsidRDefault="003313F6" w:rsidP="00152488">
      <w:pPr>
        <w:rPr>
          <w:rFonts w:ascii="Arial" w:hAnsi="Arial" w:cs="Arial"/>
          <w:sz w:val="22"/>
          <w:szCs w:val="22"/>
        </w:rPr>
      </w:pPr>
    </w:p>
    <w:p w14:paraId="52877961" w14:textId="1FA954D6" w:rsidR="00F55B25" w:rsidRPr="00D34C65" w:rsidRDefault="00E12FCA" w:rsidP="00152488">
      <w:pPr>
        <w:pStyle w:val="ListParagraph"/>
        <w:numPr>
          <w:ilvl w:val="0"/>
          <w:numId w:val="1"/>
        </w:numPr>
        <w:ind w:left="360"/>
        <w:rPr>
          <w:rFonts w:ascii="Arial" w:hAnsi="Arial" w:cs="Arial"/>
          <w:b/>
          <w:sz w:val="28"/>
          <w:szCs w:val="28"/>
        </w:rPr>
      </w:pPr>
      <w:r>
        <w:rPr>
          <w:rFonts w:ascii="Arial" w:hAnsi="Arial" w:cs="Arial"/>
          <w:b/>
          <w:sz w:val="28"/>
          <w:szCs w:val="28"/>
        </w:rPr>
        <w:t>EnCompass</w:t>
      </w:r>
      <w:r w:rsidR="00F55B25" w:rsidRPr="00D34C65">
        <w:rPr>
          <w:rFonts w:ascii="Arial" w:hAnsi="Arial" w:cs="Arial"/>
          <w:b/>
          <w:sz w:val="28"/>
          <w:szCs w:val="28"/>
        </w:rPr>
        <w:t xml:space="preserve"> programme – summary and context </w:t>
      </w:r>
    </w:p>
    <w:p w14:paraId="3248705B" w14:textId="77777777" w:rsidR="00F55B25" w:rsidRPr="0027588E" w:rsidRDefault="00F55B25" w:rsidP="00152488">
      <w:pPr>
        <w:rPr>
          <w:rFonts w:ascii="Arial" w:hAnsi="Arial" w:cs="Arial"/>
          <w:b/>
          <w:sz w:val="22"/>
          <w:szCs w:val="22"/>
        </w:rPr>
      </w:pPr>
    </w:p>
    <w:p w14:paraId="16627C5B" w14:textId="2CCF8106" w:rsidR="00CA6B8E" w:rsidRDefault="0027588E" w:rsidP="00152488">
      <w:pPr>
        <w:rPr>
          <w:rFonts w:ascii="Arial" w:hAnsi="Arial" w:cs="Arial"/>
          <w:sz w:val="22"/>
          <w:szCs w:val="22"/>
        </w:rPr>
      </w:pPr>
      <w:r w:rsidRPr="0027588E">
        <w:rPr>
          <w:rFonts w:ascii="Arial" w:hAnsi="Arial" w:cs="Arial"/>
          <w:sz w:val="22"/>
          <w:szCs w:val="22"/>
        </w:rPr>
        <w:t xml:space="preserve">The </w:t>
      </w:r>
      <w:r w:rsidR="00E12FCA">
        <w:rPr>
          <w:rFonts w:ascii="Arial" w:hAnsi="Arial" w:cs="Arial"/>
          <w:sz w:val="22"/>
          <w:szCs w:val="22"/>
        </w:rPr>
        <w:t>EnCompass</w:t>
      </w:r>
      <w:r w:rsidRPr="0027588E">
        <w:rPr>
          <w:rFonts w:ascii="Arial" w:hAnsi="Arial" w:cs="Arial"/>
          <w:sz w:val="22"/>
          <w:szCs w:val="22"/>
        </w:rPr>
        <w:t xml:space="preserve"> project </w:t>
      </w:r>
      <w:r>
        <w:rPr>
          <w:rFonts w:ascii="Arial" w:hAnsi="Arial" w:cs="Arial"/>
          <w:sz w:val="22"/>
          <w:szCs w:val="22"/>
        </w:rPr>
        <w:t>provides a range of supports to people with one or a combination of issues that present challenges to prog</w:t>
      </w:r>
      <w:r w:rsidR="007F18D4">
        <w:rPr>
          <w:rFonts w:ascii="Arial" w:hAnsi="Arial" w:cs="Arial"/>
          <w:sz w:val="22"/>
          <w:szCs w:val="22"/>
        </w:rPr>
        <w:t>ressing in the labour market.  i</w:t>
      </w:r>
      <w:r>
        <w:rPr>
          <w:rFonts w:ascii="Arial" w:hAnsi="Arial" w:cs="Arial"/>
          <w:sz w:val="22"/>
          <w:szCs w:val="22"/>
        </w:rPr>
        <w:t>t is based on delivering a flexible and person</w:t>
      </w:r>
      <w:r w:rsidR="00FC2AD8">
        <w:rPr>
          <w:rFonts w:ascii="Arial" w:hAnsi="Arial" w:cs="Arial"/>
          <w:sz w:val="22"/>
          <w:szCs w:val="22"/>
        </w:rPr>
        <w:t>-</w:t>
      </w:r>
      <w:r>
        <w:rPr>
          <w:rFonts w:ascii="Arial" w:hAnsi="Arial" w:cs="Arial"/>
          <w:sz w:val="22"/>
          <w:szCs w:val="22"/>
        </w:rPr>
        <w:t>centred series of supports</w:t>
      </w:r>
      <w:r w:rsidR="00FC2AD8">
        <w:rPr>
          <w:rFonts w:ascii="Arial" w:hAnsi="Arial" w:cs="Arial"/>
          <w:sz w:val="22"/>
          <w:szCs w:val="22"/>
        </w:rPr>
        <w:t xml:space="preserve"> that recognises barriers can be either therapeutic or holistic in nature.</w:t>
      </w:r>
      <w:r w:rsidR="00CA6B8E">
        <w:rPr>
          <w:rFonts w:ascii="Arial" w:hAnsi="Arial" w:cs="Arial"/>
          <w:sz w:val="22"/>
          <w:szCs w:val="22"/>
        </w:rPr>
        <w:t xml:space="preserve">  Its core elements </w:t>
      </w:r>
      <w:r w:rsidR="0041275D">
        <w:rPr>
          <w:rFonts w:ascii="Arial" w:hAnsi="Arial" w:cs="Arial"/>
          <w:sz w:val="22"/>
          <w:szCs w:val="22"/>
        </w:rPr>
        <w:t xml:space="preserve">include a series of 1:1 supports and access to a range of classes </w:t>
      </w:r>
      <w:r w:rsidR="00EF56E5">
        <w:rPr>
          <w:rFonts w:ascii="Arial" w:hAnsi="Arial" w:cs="Arial"/>
          <w:sz w:val="22"/>
          <w:szCs w:val="22"/>
        </w:rPr>
        <w:t xml:space="preserve">provides within Access to Industry’s Community College and delivered by </w:t>
      </w:r>
      <w:r w:rsidR="005673D5">
        <w:rPr>
          <w:rFonts w:ascii="Arial" w:hAnsi="Arial" w:cs="Arial"/>
          <w:sz w:val="22"/>
          <w:szCs w:val="22"/>
        </w:rPr>
        <w:t xml:space="preserve">College tutors.  </w:t>
      </w:r>
      <w:r w:rsidR="00247419">
        <w:rPr>
          <w:rFonts w:ascii="Arial" w:hAnsi="Arial" w:cs="Arial"/>
          <w:sz w:val="22"/>
          <w:szCs w:val="22"/>
        </w:rPr>
        <w:t>Individual</w:t>
      </w:r>
      <w:r w:rsidR="00375AFF">
        <w:rPr>
          <w:rFonts w:ascii="Arial" w:hAnsi="Arial" w:cs="Arial"/>
          <w:sz w:val="22"/>
          <w:szCs w:val="22"/>
        </w:rPr>
        <w:t xml:space="preserve"> participants </w:t>
      </w:r>
      <w:r w:rsidR="0074694A">
        <w:rPr>
          <w:rFonts w:ascii="Arial" w:hAnsi="Arial" w:cs="Arial"/>
          <w:sz w:val="22"/>
          <w:szCs w:val="22"/>
        </w:rPr>
        <w:t>have flexible access to this menu</w:t>
      </w:r>
      <w:r w:rsidR="00F96265">
        <w:rPr>
          <w:rFonts w:ascii="Arial" w:hAnsi="Arial" w:cs="Arial"/>
          <w:sz w:val="22"/>
          <w:szCs w:val="22"/>
        </w:rPr>
        <w:t>,</w:t>
      </w:r>
      <w:r w:rsidR="0074694A">
        <w:rPr>
          <w:rFonts w:ascii="Arial" w:hAnsi="Arial" w:cs="Arial"/>
          <w:sz w:val="22"/>
          <w:szCs w:val="22"/>
        </w:rPr>
        <w:t xml:space="preserve"> </w:t>
      </w:r>
      <w:r w:rsidR="005B5CB9">
        <w:rPr>
          <w:rFonts w:ascii="Arial" w:hAnsi="Arial" w:cs="Arial"/>
          <w:sz w:val="22"/>
          <w:szCs w:val="22"/>
        </w:rPr>
        <w:t xml:space="preserve">based on assessment of their needs and aspirations.  </w:t>
      </w:r>
      <w:r w:rsidR="007C1E1C">
        <w:rPr>
          <w:rFonts w:ascii="Arial" w:hAnsi="Arial" w:cs="Arial"/>
          <w:sz w:val="22"/>
          <w:szCs w:val="22"/>
        </w:rPr>
        <w:t xml:space="preserve">They are also connected as appropriate to other relevant </w:t>
      </w:r>
      <w:r w:rsidR="00AD191E">
        <w:rPr>
          <w:rFonts w:ascii="Arial" w:hAnsi="Arial" w:cs="Arial"/>
          <w:sz w:val="22"/>
          <w:szCs w:val="22"/>
        </w:rPr>
        <w:t xml:space="preserve">supports provided by partner agencies. </w:t>
      </w:r>
      <w:r w:rsidR="00B739BB">
        <w:rPr>
          <w:rFonts w:ascii="Arial" w:hAnsi="Arial" w:cs="Arial"/>
          <w:sz w:val="22"/>
          <w:szCs w:val="22"/>
        </w:rPr>
        <w:t xml:space="preserve">Aftercare support is also provided to project participants. </w:t>
      </w:r>
      <w:r w:rsidR="00AD191E">
        <w:rPr>
          <w:rFonts w:ascii="Arial" w:hAnsi="Arial" w:cs="Arial"/>
          <w:sz w:val="22"/>
          <w:szCs w:val="22"/>
        </w:rPr>
        <w:t xml:space="preserve">  </w:t>
      </w:r>
      <w:r w:rsidR="007C1E1C">
        <w:rPr>
          <w:rFonts w:ascii="Arial" w:hAnsi="Arial" w:cs="Arial"/>
          <w:sz w:val="22"/>
          <w:szCs w:val="22"/>
        </w:rPr>
        <w:t xml:space="preserve"> </w:t>
      </w:r>
      <w:r w:rsidR="005B5CB9">
        <w:rPr>
          <w:rFonts w:ascii="Arial" w:hAnsi="Arial" w:cs="Arial"/>
          <w:sz w:val="22"/>
          <w:szCs w:val="22"/>
        </w:rPr>
        <w:t xml:space="preserve"> </w:t>
      </w:r>
      <w:r w:rsidR="005673D5">
        <w:rPr>
          <w:rFonts w:ascii="Arial" w:hAnsi="Arial" w:cs="Arial"/>
          <w:sz w:val="22"/>
          <w:szCs w:val="22"/>
        </w:rPr>
        <w:t xml:space="preserve"> </w:t>
      </w:r>
      <w:r w:rsidR="00EF56E5">
        <w:rPr>
          <w:rFonts w:ascii="Arial" w:hAnsi="Arial" w:cs="Arial"/>
          <w:sz w:val="22"/>
          <w:szCs w:val="22"/>
        </w:rPr>
        <w:t xml:space="preserve">  </w:t>
      </w:r>
      <w:r w:rsidR="0041275D">
        <w:rPr>
          <w:rFonts w:ascii="Arial" w:hAnsi="Arial" w:cs="Arial"/>
          <w:sz w:val="22"/>
          <w:szCs w:val="22"/>
        </w:rPr>
        <w:t xml:space="preserve"> </w:t>
      </w:r>
    </w:p>
    <w:p w14:paraId="2A13AAE8" w14:textId="77777777" w:rsidR="00CA6B8E" w:rsidRDefault="00CA6B8E" w:rsidP="00152488">
      <w:pPr>
        <w:rPr>
          <w:rFonts w:ascii="Arial" w:hAnsi="Arial" w:cs="Arial"/>
          <w:sz w:val="22"/>
          <w:szCs w:val="22"/>
        </w:rPr>
      </w:pPr>
    </w:p>
    <w:p w14:paraId="46362384" w14:textId="737DC014" w:rsidR="0027588E" w:rsidRDefault="00CA6B8E" w:rsidP="00152488">
      <w:pPr>
        <w:rPr>
          <w:rFonts w:ascii="Arial" w:hAnsi="Arial" w:cs="Arial"/>
          <w:sz w:val="22"/>
          <w:szCs w:val="22"/>
        </w:rPr>
      </w:pPr>
      <w:r>
        <w:rPr>
          <w:rFonts w:ascii="Arial" w:hAnsi="Arial" w:cs="Arial"/>
          <w:sz w:val="22"/>
          <w:szCs w:val="22"/>
        </w:rPr>
        <w:t>Further details of the delivery model are contained in appendix</w:t>
      </w:r>
      <w:r w:rsidR="003313F6">
        <w:rPr>
          <w:rFonts w:ascii="Arial" w:hAnsi="Arial" w:cs="Arial"/>
          <w:sz w:val="22"/>
          <w:szCs w:val="22"/>
        </w:rPr>
        <w:t xml:space="preserve"> 1. </w:t>
      </w:r>
      <w:r>
        <w:rPr>
          <w:rFonts w:ascii="Arial" w:hAnsi="Arial" w:cs="Arial"/>
          <w:sz w:val="22"/>
          <w:szCs w:val="22"/>
        </w:rPr>
        <w:t xml:space="preserve"> </w:t>
      </w:r>
      <w:r w:rsidR="00FC2AD8">
        <w:rPr>
          <w:rFonts w:ascii="Arial" w:hAnsi="Arial" w:cs="Arial"/>
          <w:sz w:val="22"/>
          <w:szCs w:val="22"/>
        </w:rPr>
        <w:t xml:space="preserve">  </w:t>
      </w:r>
      <w:r w:rsidR="0027588E">
        <w:rPr>
          <w:rFonts w:ascii="Arial" w:hAnsi="Arial" w:cs="Arial"/>
          <w:sz w:val="22"/>
          <w:szCs w:val="22"/>
        </w:rPr>
        <w:t xml:space="preserve">    </w:t>
      </w:r>
    </w:p>
    <w:p w14:paraId="4872CCF8" w14:textId="77777777" w:rsidR="0029175F" w:rsidRDefault="0029175F" w:rsidP="00152488">
      <w:pPr>
        <w:rPr>
          <w:rFonts w:ascii="Arial" w:hAnsi="Arial" w:cs="Arial"/>
          <w:color w:val="000000"/>
          <w:sz w:val="22"/>
          <w:szCs w:val="22"/>
          <w:lang w:eastAsia="en-GB"/>
        </w:rPr>
      </w:pPr>
    </w:p>
    <w:p w14:paraId="772E0F12" w14:textId="468111FD" w:rsidR="0029175F" w:rsidRDefault="00C2599E" w:rsidP="00152488">
      <w:pPr>
        <w:rPr>
          <w:rFonts w:ascii="Arial" w:hAnsi="Arial" w:cs="Arial"/>
          <w:color w:val="000000"/>
          <w:sz w:val="22"/>
          <w:szCs w:val="22"/>
          <w:lang w:eastAsia="en-GB"/>
        </w:rPr>
      </w:pPr>
      <w:r>
        <w:rPr>
          <w:rFonts w:ascii="Arial" w:hAnsi="Arial" w:cs="Arial"/>
          <w:color w:val="000000"/>
          <w:sz w:val="22"/>
          <w:szCs w:val="22"/>
          <w:lang w:eastAsia="en-GB"/>
        </w:rPr>
        <w:t>T</w:t>
      </w:r>
      <w:r w:rsidR="0029175F">
        <w:rPr>
          <w:rFonts w:ascii="Arial" w:hAnsi="Arial" w:cs="Arial"/>
          <w:color w:val="000000"/>
          <w:sz w:val="22"/>
          <w:szCs w:val="22"/>
          <w:lang w:eastAsia="en-GB"/>
        </w:rPr>
        <w:t xml:space="preserve">he </w:t>
      </w:r>
      <w:r>
        <w:rPr>
          <w:rFonts w:ascii="Arial" w:hAnsi="Arial" w:cs="Arial"/>
          <w:color w:val="000000"/>
          <w:sz w:val="22"/>
          <w:szCs w:val="22"/>
          <w:lang w:eastAsia="en-GB"/>
        </w:rPr>
        <w:t xml:space="preserve">average </w:t>
      </w:r>
      <w:r w:rsidR="0029175F">
        <w:rPr>
          <w:rFonts w:ascii="Arial" w:hAnsi="Arial" w:cs="Arial"/>
          <w:color w:val="000000"/>
          <w:sz w:val="22"/>
          <w:szCs w:val="22"/>
          <w:lang w:eastAsia="en-GB"/>
        </w:rPr>
        <w:t xml:space="preserve">annual cost of the project </w:t>
      </w:r>
      <w:r>
        <w:rPr>
          <w:rFonts w:ascii="Arial" w:hAnsi="Arial" w:cs="Arial"/>
          <w:color w:val="000000"/>
          <w:sz w:val="22"/>
          <w:szCs w:val="22"/>
          <w:lang w:eastAsia="en-GB"/>
        </w:rPr>
        <w:t>in the initial 2 year period was £238,968,</w:t>
      </w:r>
      <w:r w:rsidR="0069401D">
        <w:rPr>
          <w:rFonts w:ascii="Arial" w:hAnsi="Arial" w:cs="Arial"/>
          <w:color w:val="000000"/>
          <w:sz w:val="22"/>
          <w:szCs w:val="22"/>
          <w:lang w:eastAsia="en-GB"/>
        </w:rPr>
        <w:t xml:space="preserve"> with partner funding contributions as follows:</w:t>
      </w:r>
    </w:p>
    <w:p w14:paraId="329B01C8" w14:textId="77777777" w:rsidR="001B743A" w:rsidRDefault="001B743A" w:rsidP="00152488">
      <w:pPr>
        <w:rPr>
          <w:rFonts w:ascii="Arial" w:hAnsi="Arial" w:cs="Arial"/>
          <w:color w:val="000000"/>
          <w:sz w:val="22"/>
          <w:szCs w:val="22"/>
          <w:lang w:eastAsia="en-GB"/>
        </w:rPr>
      </w:pPr>
      <w:r w:rsidRPr="00191BC8">
        <w:rPr>
          <w:rFonts w:ascii="Arial" w:hAnsi="Arial" w:cs="Arial"/>
          <w:color w:val="000000"/>
          <w:sz w:val="22"/>
          <w:szCs w:val="22"/>
          <w:lang w:eastAsia="en-GB"/>
        </w:rPr>
        <w:t> </w:t>
      </w:r>
    </w:p>
    <w:p w14:paraId="14B63D34" w14:textId="52B2CF55" w:rsidR="00C2599E" w:rsidRDefault="00C2599E" w:rsidP="00152488">
      <w:pPr>
        <w:rPr>
          <w:rFonts w:ascii="Arial" w:hAnsi="Arial" w:cs="Arial"/>
          <w:color w:val="000000"/>
          <w:sz w:val="22"/>
          <w:szCs w:val="22"/>
          <w:lang w:eastAsia="en-GB"/>
        </w:rPr>
      </w:pPr>
      <w:r>
        <w:rPr>
          <w:rFonts w:ascii="Arial" w:hAnsi="Arial" w:cs="Arial"/>
          <w:color w:val="000000"/>
          <w:sz w:val="22"/>
          <w:szCs w:val="22"/>
          <w:lang w:eastAsia="en-GB"/>
        </w:rPr>
        <w:t>Edinburgh Alcoho</w:t>
      </w:r>
      <w:r w:rsidR="0001498F">
        <w:rPr>
          <w:rFonts w:ascii="Arial" w:hAnsi="Arial" w:cs="Arial"/>
          <w:color w:val="000000"/>
          <w:sz w:val="22"/>
          <w:szCs w:val="22"/>
          <w:lang w:eastAsia="en-GB"/>
        </w:rPr>
        <w:t>l and Drug Partnership - £88,652</w:t>
      </w:r>
    </w:p>
    <w:p w14:paraId="06DB0AEB" w14:textId="783A5089" w:rsidR="0069401D" w:rsidRDefault="00C2599E" w:rsidP="00152488">
      <w:pPr>
        <w:rPr>
          <w:rFonts w:ascii="Arial" w:hAnsi="Arial" w:cs="Arial"/>
          <w:color w:val="000000"/>
          <w:sz w:val="22"/>
          <w:szCs w:val="22"/>
          <w:lang w:eastAsia="en-GB"/>
        </w:rPr>
      </w:pPr>
      <w:r>
        <w:rPr>
          <w:rFonts w:ascii="Arial" w:hAnsi="Arial" w:cs="Arial"/>
          <w:color w:val="000000"/>
          <w:sz w:val="22"/>
          <w:szCs w:val="22"/>
          <w:lang w:eastAsia="en-GB"/>
        </w:rPr>
        <w:t xml:space="preserve">Edinburgh City Council Economy - £84,180 </w:t>
      </w:r>
    </w:p>
    <w:p w14:paraId="1C3E9DEF" w14:textId="0B3BEB15" w:rsidR="0069401D" w:rsidRDefault="00C2599E" w:rsidP="00152488">
      <w:pPr>
        <w:rPr>
          <w:rFonts w:ascii="Arial" w:hAnsi="Arial" w:cs="Arial"/>
          <w:color w:val="000000"/>
          <w:sz w:val="22"/>
          <w:szCs w:val="22"/>
          <w:lang w:eastAsia="en-GB"/>
        </w:rPr>
      </w:pPr>
      <w:r>
        <w:rPr>
          <w:rFonts w:ascii="Arial" w:hAnsi="Arial" w:cs="Arial"/>
          <w:color w:val="000000"/>
          <w:sz w:val="22"/>
          <w:szCs w:val="22"/>
          <w:lang w:eastAsia="en-GB"/>
        </w:rPr>
        <w:t>Edinburgh City Council Criminal Justice Service - £66,136</w:t>
      </w:r>
    </w:p>
    <w:p w14:paraId="4E2BA9A3" w14:textId="77777777" w:rsidR="00C2599E" w:rsidRPr="00191BC8" w:rsidRDefault="00C2599E" w:rsidP="00152488">
      <w:pPr>
        <w:rPr>
          <w:rFonts w:ascii="Arial" w:hAnsi="Arial" w:cs="Arial"/>
          <w:color w:val="000000"/>
          <w:sz w:val="22"/>
          <w:szCs w:val="22"/>
          <w:lang w:eastAsia="en-GB"/>
        </w:rPr>
      </w:pPr>
    </w:p>
    <w:p w14:paraId="0B7815B1" w14:textId="0BCF8CF2" w:rsidR="00F55B25" w:rsidRPr="00B35007" w:rsidRDefault="00B35007" w:rsidP="00152488">
      <w:pPr>
        <w:pStyle w:val="ListParagraph"/>
        <w:numPr>
          <w:ilvl w:val="0"/>
          <w:numId w:val="1"/>
        </w:numPr>
        <w:ind w:left="360"/>
        <w:rPr>
          <w:rFonts w:ascii="Arial" w:hAnsi="Arial" w:cs="Arial"/>
          <w:b/>
          <w:sz w:val="28"/>
          <w:szCs w:val="28"/>
        </w:rPr>
      </w:pPr>
      <w:r>
        <w:rPr>
          <w:rFonts w:ascii="Arial" w:hAnsi="Arial" w:cs="Arial"/>
          <w:b/>
          <w:sz w:val="28"/>
          <w:szCs w:val="28"/>
        </w:rPr>
        <w:t>R</w:t>
      </w:r>
      <w:r w:rsidR="00F55B25" w:rsidRPr="00B35007">
        <w:rPr>
          <w:rFonts w:ascii="Arial" w:hAnsi="Arial" w:cs="Arial"/>
          <w:b/>
          <w:sz w:val="28"/>
          <w:szCs w:val="28"/>
        </w:rPr>
        <w:t xml:space="preserve">eview observations </w:t>
      </w:r>
    </w:p>
    <w:p w14:paraId="18E4D695" w14:textId="77777777" w:rsidR="007C205E" w:rsidRPr="00191BC8" w:rsidRDefault="007C205E" w:rsidP="00152488">
      <w:pPr>
        <w:rPr>
          <w:rFonts w:ascii="Arial" w:hAnsi="Arial" w:cs="Arial"/>
          <w:b/>
          <w:sz w:val="22"/>
          <w:szCs w:val="22"/>
        </w:rPr>
      </w:pPr>
    </w:p>
    <w:p w14:paraId="1E08DD36" w14:textId="77777777" w:rsidR="007C205E" w:rsidRPr="00191BC8" w:rsidRDefault="007C205E" w:rsidP="00152488">
      <w:pPr>
        <w:rPr>
          <w:rFonts w:ascii="Arial" w:hAnsi="Arial" w:cs="Arial"/>
          <w:b/>
          <w:i/>
          <w:sz w:val="22"/>
          <w:szCs w:val="22"/>
        </w:rPr>
      </w:pPr>
      <w:r w:rsidRPr="00191BC8">
        <w:rPr>
          <w:rFonts w:ascii="Arial" w:hAnsi="Arial" w:cs="Arial"/>
          <w:b/>
          <w:i/>
          <w:sz w:val="22"/>
          <w:szCs w:val="22"/>
        </w:rPr>
        <w:t>Project relevance and fit</w:t>
      </w:r>
    </w:p>
    <w:p w14:paraId="635F378F" w14:textId="77777777" w:rsidR="00AA4365" w:rsidRDefault="00AA4365" w:rsidP="00152488">
      <w:pPr>
        <w:rPr>
          <w:rFonts w:ascii="Arial" w:hAnsi="Arial" w:cs="Arial"/>
          <w:b/>
          <w:sz w:val="22"/>
          <w:szCs w:val="22"/>
        </w:rPr>
      </w:pPr>
    </w:p>
    <w:p w14:paraId="10D69923" w14:textId="08FE266F" w:rsidR="004934F6" w:rsidRDefault="00FB6C6F" w:rsidP="00152488">
      <w:pPr>
        <w:rPr>
          <w:rFonts w:ascii="Arial" w:hAnsi="Arial" w:cs="Arial"/>
          <w:sz w:val="22"/>
          <w:szCs w:val="22"/>
        </w:rPr>
      </w:pPr>
      <w:r w:rsidRPr="001C4411">
        <w:rPr>
          <w:rFonts w:ascii="Arial" w:hAnsi="Arial" w:cs="Arial"/>
          <w:sz w:val="22"/>
          <w:szCs w:val="22"/>
        </w:rPr>
        <w:t xml:space="preserve">The design and approach of </w:t>
      </w:r>
      <w:r w:rsidR="00C269E3" w:rsidRPr="001C4411">
        <w:rPr>
          <w:rFonts w:ascii="Arial" w:hAnsi="Arial" w:cs="Arial"/>
          <w:sz w:val="22"/>
          <w:szCs w:val="22"/>
        </w:rPr>
        <w:t xml:space="preserve">the </w:t>
      </w:r>
      <w:r w:rsidR="00E12FCA">
        <w:rPr>
          <w:rFonts w:ascii="Arial" w:hAnsi="Arial" w:cs="Arial"/>
          <w:sz w:val="22"/>
          <w:szCs w:val="22"/>
        </w:rPr>
        <w:t>EnCompass</w:t>
      </w:r>
      <w:r w:rsidRPr="001C4411">
        <w:rPr>
          <w:rFonts w:ascii="Arial" w:hAnsi="Arial" w:cs="Arial"/>
          <w:sz w:val="22"/>
          <w:szCs w:val="22"/>
        </w:rPr>
        <w:t xml:space="preserve"> </w:t>
      </w:r>
      <w:r w:rsidR="00C269E3" w:rsidRPr="001C4411">
        <w:rPr>
          <w:rFonts w:ascii="Arial" w:hAnsi="Arial" w:cs="Arial"/>
          <w:sz w:val="22"/>
          <w:szCs w:val="22"/>
        </w:rPr>
        <w:t xml:space="preserve">project </w:t>
      </w:r>
      <w:r w:rsidR="00513106" w:rsidRPr="001C4411">
        <w:rPr>
          <w:rFonts w:ascii="Arial" w:hAnsi="Arial" w:cs="Arial"/>
          <w:sz w:val="22"/>
          <w:szCs w:val="22"/>
        </w:rPr>
        <w:t xml:space="preserve">was developed from and remains very relevant to both the Edinburgh and Scottish policy context.  It is cross cutting in its </w:t>
      </w:r>
      <w:r w:rsidR="00F528D0" w:rsidRPr="001C4411">
        <w:rPr>
          <w:rFonts w:ascii="Arial" w:hAnsi="Arial" w:cs="Arial"/>
          <w:sz w:val="22"/>
          <w:szCs w:val="22"/>
        </w:rPr>
        <w:t>impact</w:t>
      </w:r>
      <w:r w:rsidR="00476016">
        <w:rPr>
          <w:rFonts w:ascii="Arial" w:hAnsi="Arial" w:cs="Arial"/>
          <w:sz w:val="22"/>
          <w:szCs w:val="22"/>
        </w:rPr>
        <w:t>,</w:t>
      </w:r>
      <w:r w:rsidR="00F528D0" w:rsidRPr="001C4411">
        <w:rPr>
          <w:rFonts w:ascii="Arial" w:hAnsi="Arial" w:cs="Arial"/>
          <w:sz w:val="22"/>
          <w:szCs w:val="22"/>
        </w:rPr>
        <w:t xml:space="preserve"> advancing in particular the aspirations of employability,</w:t>
      </w:r>
      <w:r w:rsidR="00BE2B8A" w:rsidRPr="001C4411">
        <w:rPr>
          <w:rFonts w:ascii="Arial" w:hAnsi="Arial" w:cs="Arial"/>
          <w:sz w:val="22"/>
          <w:szCs w:val="22"/>
        </w:rPr>
        <w:t xml:space="preserve"> addictions, housing, criminal justice and health </w:t>
      </w:r>
      <w:r w:rsidR="00FF6751">
        <w:rPr>
          <w:rFonts w:ascii="Arial" w:hAnsi="Arial" w:cs="Arial"/>
          <w:sz w:val="22"/>
          <w:szCs w:val="22"/>
        </w:rPr>
        <w:t>policies</w:t>
      </w:r>
      <w:r w:rsidR="001C4411" w:rsidRPr="001C4411">
        <w:rPr>
          <w:rFonts w:ascii="Arial" w:hAnsi="Arial" w:cs="Arial"/>
          <w:sz w:val="22"/>
          <w:szCs w:val="22"/>
        </w:rPr>
        <w:t xml:space="preserve">.  </w:t>
      </w:r>
      <w:r w:rsidR="000B3EA8">
        <w:rPr>
          <w:rFonts w:ascii="Arial" w:hAnsi="Arial" w:cs="Arial"/>
          <w:sz w:val="22"/>
          <w:szCs w:val="22"/>
        </w:rPr>
        <w:t xml:space="preserve">It predates but very directly advances the </w:t>
      </w:r>
      <w:r w:rsidR="00E829C7">
        <w:rPr>
          <w:rFonts w:ascii="Arial" w:hAnsi="Arial" w:cs="Arial"/>
          <w:sz w:val="22"/>
          <w:szCs w:val="22"/>
        </w:rPr>
        <w:t xml:space="preserve">Scottish Government’s ‘No-one Left Behind’ strategy – which specifically calls for improved integration between the employability, criminal justice, housing and health agendas.  In this sense, </w:t>
      </w:r>
      <w:r w:rsidR="00E12FCA">
        <w:rPr>
          <w:rFonts w:ascii="Arial" w:hAnsi="Arial" w:cs="Arial"/>
          <w:sz w:val="22"/>
          <w:szCs w:val="22"/>
        </w:rPr>
        <w:t>EnCompass</w:t>
      </w:r>
      <w:r w:rsidR="00E829C7">
        <w:rPr>
          <w:rFonts w:ascii="Arial" w:hAnsi="Arial" w:cs="Arial"/>
          <w:sz w:val="22"/>
          <w:szCs w:val="22"/>
        </w:rPr>
        <w:t xml:space="preserve"> was a pioneering practical example of what is now a national policy direction.  </w:t>
      </w:r>
    </w:p>
    <w:p w14:paraId="38C063C8" w14:textId="58FD38CF" w:rsidR="00FB6C6F" w:rsidRPr="001C4411" w:rsidRDefault="00476016" w:rsidP="00152488">
      <w:pPr>
        <w:rPr>
          <w:rFonts w:ascii="Arial" w:hAnsi="Arial" w:cs="Arial"/>
          <w:sz w:val="22"/>
          <w:szCs w:val="22"/>
        </w:rPr>
      </w:pPr>
      <w:r>
        <w:rPr>
          <w:rFonts w:ascii="Arial" w:hAnsi="Arial" w:cs="Arial"/>
          <w:sz w:val="22"/>
          <w:szCs w:val="22"/>
        </w:rPr>
        <w:lastRenderedPageBreak/>
        <w:t xml:space="preserve">The project is also a </w:t>
      </w:r>
      <w:r w:rsidR="00F04D3B">
        <w:rPr>
          <w:rFonts w:ascii="Arial" w:hAnsi="Arial" w:cs="Arial"/>
          <w:sz w:val="22"/>
          <w:szCs w:val="22"/>
        </w:rPr>
        <w:t xml:space="preserve">good example </w:t>
      </w:r>
      <w:r>
        <w:rPr>
          <w:rFonts w:ascii="Arial" w:hAnsi="Arial" w:cs="Arial"/>
          <w:sz w:val="22"/>
          <w:szCs w:val="22"/>
        </w:rPr>
        <w:t xml:space="preserve">of the types of activities which help the aspirations for ‘inclusive growth’ which increasingly dominate the Scottish and local strategy context.  As new economic opportunities emerge in Edinburgh, </w:t>
      </w:r>
      <w:r w:rsidR="00E12FCA">
        <w:rPr>
          <w:rFonts w:ascii="Arial" w:hAnsi="Arial" w:cs="Arial"/>
          <w:sz w:val="22"/>
          <w:szCs w:val="22"/>
        </w:rPr>
        <w:t>EnCompass</w:t>
      </w:r>
      <w:r>
        <w:rPr>
          <w:rFonts w:ascii="Arial" w:hAnsi="Arial" w:cs="Arial"/>
          <w:sz w:val="22"/>
          <w:szCs w:val="22"/>
        </w:rPr>
        <w:t xml:space="preserve"> seeks to ensure improved access to these for a group of people who would</w:t>
      </w:r>
      <w:r w:rsidR="00F04D3B">
        <w:rPr>
          <w:rFonts w:ascii="Arial" w:hAnsi="Arial" w:cs="Arial"/>
          <w:sz w:val="22"/>
          <w:szCs w:val="22"/>
        </w:rPr>
        <w:t xml:space="preserve"> most likely</w:t>
      </w:r>
      <w:r>
        <w:rPr>
          <w:rFonts w:ascii="Arial" w:hAnsi="Arial" w:cs="Arial"/>
          <w:sz w:val="22"/>
          <w:szCs w:val="22"/>
        </w:rPr>
        <w:t xml:space="preserve"> be excluded – potentially giving them a ‘stake’ in developments which otherwise would have no relevance to them.        </w:t>
      </w:r>
      <w:r w:rsidR="00E829C7">
        <w:rPr>
          <w:rFonts w:ascii="Arial" w:hAnsi="Arial" w:cs="Arial"/>
          <w:sz w:val="22"/>
          <w:szCs w:val="22"/>
        </w:rPr>
        <w:t xml:space="preserve">      </w:t>
      </w:r>
      <w:r w:rsidR="000B3EA8">
        <w:rPr>
          <w:rFonts w:ascii="Arial" w:hAnsi="Arial" w:cs="Arial"/>
          <w:sz w:val="22"/>
          <w:szCs w:val="22"/>
        </w:rPr>
        <w:t xml:space="preserve"> </w:t>
      </w:r>
      <w:r w:rsidR="001C4411" w:rsidRPr="001C4411">
        <w:rPr>
          <w:rFonts w:ascii="Arial" w:hAnsi="Arial" w:cs="Arial"/>
          <w:sz w:val="22"/>
          <w:szCs w:val="22"/>
        </w:rPr>
        <w:t xml:space="preserve"> </w:t>
      </w:r>
      <w:r w:rsidR="00BE2B8A" w:rsidRPr="001C4411">
        <w:rPr>
          <w:rFonts w:ascii="Arial" w:hAnsi="Arial" w:cs="Arial"/>
          <w:sz w:val="22"/>
          <w:szCs w:val="22"/>
        </w:rPr>
        <w:t xml:space="preserve"> </w:t>
      </w:r>
      <w:r w:rsidR="00F528D0" w:rsidRPr="001C4411">
        <w:rPr>
          <w:rFonts w:ascii="Arial" w:hAnsi="Arial" w:cs="Arial"/>
          <w:sz w:val="22"/>
          <w:szCs w:val="22"/>
        </w:rPr>
        <w:t xml:space="preserve"> </w:t>
      </w:r>
      <w:r w:rsidR="00513106" w:rsidRPr="001C4411">
        <w:rPr>
          <w:rFonts w:ascii="Arial" w:hAnsi="Arial" w:cs="Arial"/>
          <w:sz w:val="22"/>
          <w:szCs w:val="22"/>
        </w:rPr>
        <w:t xml:space="preserve"> </w:t>
      </w:r>
    </w:p>
    <w:p w14:paraId="2D1E642A" w14:textId="77777777" w:rsidR="00AA4365" w:rsidRDefault="00AA4365" w:rsidP="00152488">
      <w:pPr>
        <w:rPr>
          <w:rFonts w:ascii="Arial" w:hAnsi="Arial" w:cs="Arial"/>
          <w:sz w:val="22"/>
          <w:szCs w:val="22"/>
        </w:rPr>
      </w:pPr>
    </w:p>
    <w:p w14:paraId="262E9DCF" w14:textId="19F8C180" w:rsidR="00804EF6" w:rsidRPr="00AA4365" w:rsidRDefault="00E12FCA" w:rsidP="00152488">
      <w:pPr>
        <w:rPr>
          <w:rFonts w:ascii="Arial" w:hAnsi="Arial" w:cs="Arial"/>
          <w:sz w:val="22"/>
          <w:szCs w:val="22"/>
        </w:rPr>
      </w:pPr>
      <w:r>
        <w:rPr>
          <w:rFonts w:ascii="Arial" w:hAnsi="Arial" w:cs="Arial"/>
          <w:sz w:val="22"/>
          <w:szCs w:val="22"/>
        </w:rPr>
        <w:t>EnCompass</w:t>
      </w:r>
      <w:r w:rsidR="004934F6">
        <w:rPr>
          <w:rFonts w:ascii="Arial" w:hAnsi="Arial" w:cs="Arial"/>
          <w:sz w:val="22"/>
          <w:szCs w:val="22"/>
        </w:rPr>
        <w:t xml:space="preserve"> is also directly relevant to the work of the </w:t>
      </w:r>
      <w:r w:rsidR="00804EF6" w:rsidRPr="00AA4365">
        <w:rPr>
          <w:rFonts w:ascii="Arial" w:hAnsi="Arial" w:cs="Arial"/>
          <w:sz w:val="22"/>
          <w:szCs w:val="22"/>
        </w:rPr>
        <w:t>Edinburgh Poverty Commission</w:t>
      </w:r>
      <w:r w:rsidR="004934F6">
        <w:rPr>
          <w:rFonts w:ascii="Arial" w:hAnsi="Arial" w:cs="Arial"/>
          <w:sz w:val="22"/>
          <w:szCs w:val="22"/>
        </w:rPr>
        <w:t xml:space="preserve">, and should seek recognition as good practice in addressing many of the issues the Commission is addressing. </w:t>
      </w:r>
      <w:r w:rsidR="00804EF6" w:rsidRPr="00AA4365">
        <w:rPr>
          <w:rFonts w:ascii="Arial" w:hAnsi="Arial" w:cs="Arial"/>
          <w:sz w:val="22"/>
          <w:szCs w:val="22"/>
        </w:rPr>
        <w:t xml:space="preserve"> </w:t>
      </w:r>
    </w:p>
    <w:p w14:paraId="6568E51D" w14:textId="77777777" w:rsidR="00804EF6" w:rsidRPr="00191BC8" w:rsidRDefault="00804EF6" w:rsidP="00152488">
      <w:pPr>
        <w:rPr>
          <w:rFonts w:ascii="Arial" w:hAnsi="Arial" w:cs="Arial"/>
          <w:b/>
          <w:sz w:val="22"/>
          <w:szCs w:val="22"/>
        </w:rPr>
      </w:pPr>
    </w:p>
    <w:p w14:paraId="0AE46E23" w14:textId="1A077DEB" w:rsidR="007C205E" w:rsidRDefault="007C205E" w:rsidP="00152488">
      <w:pPr>
        <w:rPr>
          <w:rFonts w:ascii="Arial" w:hAnsi="Arial" w:cs="Arial"/>
          <w:b/>
          <w:i/>
          <w:sz w:val="22"/>
          <w:szCs w:val="22"/>
        </w:rPr>
      </w:pPr>
      <w:r w:rsidRPr="00191BC8">
        <w:rPr>
          <w:rFonts w:ascii="Arial" w:hAnsi="Arial" w:cs="Arial"/>
          <w:b/>
          <w:i/>
          <w:sz w:val="22"/>
          <w:szCs w:val="22"/>
        </w:rPr>
        <w:t xml:space="preserve">Project design </w:t>
      </w:r>
      <w:r w:rsidR="004934F6">
        <w:rPr>
          <w:rFonts w:ascii="Arial" w:hAnsi="Arial" w:cs="Arial"/>
          <w:b/>
          <w:i/>
          <w:sz w:val="22"/>
          <w:szCs w:val="22"/>
        </w:rPr>
        <w:t>and delivery</w:t>
      </w:r>
    </w:p>
    <w:p w14:paraId="15EC01A3" w14:textId="77777777" w:rsidR="004934F6" w:rsidRDefault="004934F6" w:rsidP="00152488">
      <w:pPr>
        <w:rPr>
          <w:rFonts w:ascii="Arial" w:hAnsi="Arial" w:cs="Arial"/>
          <w:b/>
          <w:i/>
          <w:sz w:val="22"/>
          <w:szCs w:val="22"/>
        </w:rPr>
      </w:pPr>
    </w:p>
    <w:p w14:paraId="15209EB8" w14:textId="3D74D1E9" w:rsidR="004934F6" w:rsidRDefault="004934F6" w:rsidP="00152488">
      <w:pPr>
        <w:rPr>
          <w:rFonts w:ascii="Arial" w:hAnsi="Arial" w:cs="Arial"/>
          <w:sz w:val="22"/>
          <w:szCs w:val="22"/>
        </w:rPr>
      </w:pPr>
      <w:r w:rsidRPr="004934F6">
        <w:rPr>
          <w:rFonts w:ascii="Arial" w:hAnsi="Arial" w:cs="Arial"/>
          <w:sz w:val="22"/>
          <w:szCs w:val="22"/>
        </w:rPr>
        <w:t xml:space="preserve">The design and delivery of </w:t>
      </w:r>
      <w:r w:rsidR="00E12FCA">
        <w:rPr>
          <w:rFonts w:ascii="Arial" w:hAnsi="Arial" w:cs="Arial"/>
          <w:sz w:val="22"/>
          <w:szCs w:val="22"/>
        </w:rPr>
        <w:t>EnCompass</w:t>
      </w:r>
      <w:r w:rsidRPr="004934F6">
        <w:rPr>
          <w:rFonts w:ascii="Arial" w:hAnsi="Arial" w:cs="Arial"/>
          <w:sz w:val="22"/>
          <w:szCs w:val="22"/>
        </w:rPr>
        <w:t xml:space="preserve"> are strong.  The model is well developed</w:t>
      </w:r>
      <w:r w:rsidR="0009254D">
        <w:rPr>
          <w:rFonts w:ascii="Arial" w:hAnsi="Arial" w:cs="Arial"/>
          <w:sz w:val="22"/>
          <w:szCs w:val="22"/>
        </w:rPr>
        <w:t xml:space="preserve">, and </w:t>
      </w:r>
      <w:r w:rsidR="0029175F">
        <w:rPr>
          <w:rFonts w:ascii="Arial" w:hAnsi="Arial" w:cs="Arial"/>
          <w:sz w:val="22"/>
          <w:szCs w:val="22"/>
        </w:rPr>
        <w:t xml:space="preserve">has </w:t>
      </w:r>
      <w:r w:rsidRPr="004934F6">
        <w:rPr>
          <w:rFonts w:ascii="Arial" w:hAnsi="Arial" w:cs="Arial"/>
          <w:sz w:val="22"/>
          <w:szCs w:val="22"/>
        </w:rPr>
        <w:t>benefitted from, and built upo</w:t>
      </w:r>
      <w:r w:rsidR="00E12FCA">
        <w:rPr>
          <w:rFonts w:ascii="Arial" w:hAnsi="Arial" w:cs="Arial"/>
          <w:sz w:val="22"/>
          <w:szCs w:val="22"/>
        </w:rPr>
        <w:t>n, the learning and legacy of A</w:t>
      </w:r>
      <w:r w:rsidRPr="004934F6">
        <w:rPr>
          <w:rFonts w:ascii="Arial" w:hAnsi="Arial" w:cs="Arial"/>
          <w:sz w:val="22"/>
          <w:szCs w:val="22"/>
        </w:rPr>
        <w:t xml:space="preserve">I’s earlier programmes, and the expertise and experience the company had developed through these. </w:t>
      </w:r>
      <w:r>
        <w:rPr>
          <w:rFonts w:ascii="Arial" w:hAnsi="Arial" w:cs="Arial"/>
          <w:sz w:val="22"/>
          <w:szCs w:val="22"/>
        </w:rPr>
        <w:t>It is an approach rooted in a good understanding of the policy context summarised above – that if we really want to ‘include’ previously ‘excluded’ people we need to start from where they are</w:t>
      </w:r>
      <w:r w:rsidR="0029175F">
        <w:rPr>
          <w:rFonts w:ascii="Arial" w:hAnsi="Arial" w:cs="Arial"/>
          <w:sz w:val="22"/>
          <w:szCs w:val="22"/>
        </w:rPr>
        <w:t xml:space="preserve"> (not where we’d like them to be)</w:t>
      </w:r>
      <w:r>
        <w:rPr>
          <w:rFonts w:ascii="Arial" w:hAnsi="Arial" w:cs="Arial"/>
          <w:sz w:val="22"/>
          <w:szCs w:val="22"/>
        </w:rPr>
        <w:t>, recognise the need to understand and address a range of issues in their lives, and stick with them to get desired and sustained outcomes.</w:t>
      </w:r>
    </w:p>
    <w:p w14:paraId="0221034A" w14:textId="77777777" w:rsidR="004934F6" w:rsidRDefault="004934F6" w:rsidP="00152488">
      <w:pPr>
        <w:rPr>
          <w:rFonts w:ascii="Arial" w:hAnsi="Arial" w:cs="Arial"/>
          <w:sz w:val="22"/>
          <w:szCs w:val="22"/>
        </w:rPr>
      </w:pPr>
    </w:p>
    <w:p w14:paraId="2C766096" w14:textId="509BE4BC" w:rsidR="004934F6" w:rsidRPr="004934F6" w:rsidRDefault="004934F6" w:rsidP="00152488">
      <w:pPr>
        <w:rPr>
          <w:rFonts w:ascii="Arial" w:hAnsi="Arial" w:cs="Arial"/>
          <w:sz w:val="22"/>
          <w:szCs w:val="22"/>
        </w:rPr>
      </w:pPr>
      <w:r>
        <w:rPr>
          <w:rFonts w:ascii="Arial" w:hAnsi="Arial" w:cs="Arial"/>
          <w:sz w:val="22"/>
          <w:szCs w:val="22"/>
        </w:rPr>
        <w:t xml:space="preserve">Particular strengths of the model are:           </w:t>
      </w:r>
      <w:r w:rsidRPr="004934F6">
        <w:rPr>
          <w:rFonts w:ascii="Arial" w:hAnsi="Arial" w:cs="Arial"/>
          <w:sz w:val="22"/>
          <w:szCs w:val="22"/>
        </w:rPr>
        <w:t xml:space="preserve">   </w:t>
      </w:r>
    </w:p>
    <w:p w14:paraId="39C2FBFA" w14:textId="77777777" w:rsidR="002E35E8" w:rsidRPr="002E35E8" w:rsidRDefault="002E35E8" w:rsidP="00152488">
      <w:pPr>
        <w:rPr>
          <w:rFonts w:ascii="Arial" w:hAnsi="Arial" w:cs="Arial"/>
          <w:sz w:val="22"/>
          <w:szCs w:val="22"/>
        </w:rPr>
      </w:pPr>
    </w:p>
    <w:p w14:paraId="3D507A06" w14:textId="73FF7473" w:rsidR="0029175F" w:rsidRDefault="004934F6" w:rsidP="00152488">
      <w:pPr>
        <w:pStyle w:val="ListParagraph"/>
        <w:numPr>
          <w:ilvl w:val="0"/>
          <w:numId w:val="13"/>
        </w:numPr>
        <w:rPr>
          <w:rFonts w:ascii="Arial" w:hAnsi="Arial" w:cs="Arial"/>
          <w:sz w:val="22"/>
          <w:szCs w:val="22"/>
        </w:rPr>
      </w:pPr>
      <w:r>
        <w:rPr>
          <w:rFonts w:ascii="Arial" w:hAnsi="Arial" w:cs="Arial"/>
          <w:sz w:val="22"/>
          <w:szCs w:val="22"/>
        </w:rPr>
        <w:t>the f</w:t>
      </w:r>
      <w:r w:rsidR="002E35E8" w:rsidRPr="002E35E8">
        <w:rPr>
          <w:rFonts w:ascii="Arial" w:hAnsi="Arial" w:cs="Arial"/>
          <w:sz w:val="22"/>
          <w:szCs w:val="22"/>
        </w:rPr>
        <w:t>lexib</w:t>
      </w:r>
      <w:r>
        <w:rPr>
          <w:rFonts w:ascii="Arial" w:hAnsi="Arial" w:cs="Arial"/>
          <w:sz w:val="22"/>
          <w:szCs w:val="22"/>
        </w:rPr>
        <w:t>le nature of the project – enabling people to engage as best suits their circumstances</w:t>
      </w:r>
      <w:r w:rsidR="0029175F">
        <w:rPr>
          <w:rFonts w:ascii="Arial" w:hAnsi="Arial" w:cs="Arial"/>
          <w:sz w:val="22"/>
          <w:szCs w:val="22"/>
        </w:rPr>
        <w:t xml:space="preserve"> at any particular time.  The reality of varied engagement levels was apparent from participant consultations</w:t>
      </w:r>
      <w:r w:rsidR="0009254D">
        <w:rPr>
          <w:rFonts w:ascii="Arial" w:hAnsi="Arial" w:cs="Arial"/>
          <w:sz w:val="22"/>
          <w:szCs w:val="22"/>
        </w:rPr>
        <w:t>;</w:t>
      </w:r>
    </w:p>
    <w:p w14:paraId="08496656" w14:textId="536619E3" w:rsidR="002E35E8" w:rsidRPr="0029175F" w:rsidRDefault="004934F6" w:rsidP="0029175F">
      <w:pPr>
        <w:rPr>
          <w:rFonts w:ascii="Arial" w:hAnsi="Arial" w:cs="Arial"/>
          <w:sz w:val="22"/>
          <w:szCs w:val="22"/>
        </w:rPr>
      </w:pPr>
      <w:r w:rsidRPr="0029175F">
        <w:rPr>
          <w:rFonts w:ascii="Arial" w:hAnsi="Arial" w:cs="Arial"/>
          <w:sz w:val="22"/>
          <w:szCs w:val="22"/>
        </w:rPr>
        <w:t xml:space="preserve"> </w:t>
      </w:r>
      <w:r w:rsidR="002E35E8" w:rsidRPr="0029175F">
        <w:rPr>
          <w:rFonts w:ascii="Arial" w:hAnsi="Arial" w:cs="Arial"/>
          <w:sz w:val="22"/>
          <w:szCs w:val="22"/>
        </w:rPr>
        <w:t xml:space="preserve"> </w:t>
      </w:r>
    </w:p>
    <w:p w14:paraId="1103A1B3" w14:textId="0206A32B" w:rsidR="0029175F" w:rsidRDefault="0029175F" w:rsidP="00152488">
      <w:pPr>
        <w:pStyle w:val="ListParagraph"/>
        <w:numPr>
          <w:ilvl w:val="0"/>
          <w:numId w:val="13"/>
        </w:numPr>
        <w:rPr>
          <w:rFonts w:ascii="Arial" w:hAnsi="Arial" w:cs="Arial"/>
          <w:sz w:val="22"/>
          <w:szCs w:val="22"/>
        </w:rPr>
      </w:pPr>
      <w:r>
        <w:rPr>
          <w:rFonts w:ascii="Arial" w:hAnsi="Arial" w:cs="Arial"/>
          <w:sz w:val="22"/>
          <w:szCs w:val="22"/>
        </w:rPr>
        <w:t xml:space="preserve">the speed of response by </w:t>
      </w:r>
      <w:r w:rsidR="00E12FCA">
        <w:rPr>
          <w:rFonts w:ascii="Arial" w:hAnsi="Arial" w:cs="Arial"/>
          <w:sz w:val="22"/>
          <w:szCs w:val="22"/>
        </w:rPr>
        <w:t>EnCompass</w:t>
      </w:r>
      <w:r>
        <w:rPr>
          <w:rFonts w:ascii="Arial" w:hAnsi="Arial" w:cs="Arial"/>
          <w:sz w:val="22"/>
          <w:szCs w:val="22"/>
        </w:rPr>
        <w:t xml:space="preserve"> – with a recognition that ‘seizing the moment’ is often critical in engaging people.  One participant noted that he had actually started on a class </w:t>
      </w:r>
      <w:r w:rsidR="0009254D">
        <w:rPr>
          <w:rFonts w:ascii="Arial" w:hAnsi="Arial" w:cs="Arial"/>
          <w:sz w:val="22"/>
          <w:szCs w:val="22"/>
        </w:rPr>
        <w:t>in which he expressed an interest o</w:t>
      </w:r>
      <w:r>
        <w:rPr>
          <w:rFonts w:ascii="Arial" w:hAnsi="Arial" w:cs="Arial"/>
          <w:sz w:val="22"/>
          <w:szCs w:val="22"/>
        </w:rPr>
        <w:t>n the same day he visited for the first time.  The project does not operate a wai</w:t>
      </w:r>
      <w:r w:rsidR="0009254D">
        <w:rPr>
          <w:rFonts w:ascii="Arial" w:hAnsi="Arial" w:cs="Arial"/>
          <w:sz w:val="22"/>
          <w:szCs w:val="22"/>
        </w:rPr>
        <w:t>ting list;</w:t>
      </w:r>
    </w:p>
    <w:p w14:paraId="7D72A76B" w14:textId="77777777" w:rsidR="0029175F" w:rsidRPr="0029175F" w:rsidRDefault="0029175F" w:rsidP="0029175F">
      <w:pPr>
        <w:rPr>
          <w:rFonts w:ascii="Arial" w:hAnsi="Arial" w:cs="Arial"/>
          <w:sz w:val="22"/>
          <w:szCs w:val="22"/>
        </w:rPr>
      </w:pPr>
    </w:p>
    <w:p w14:paraId="1EC62A34" w14:textId="7823D35F" w:rsidR="0029175F" w:rsidRDefault="0029175F" w:rsidP="00152488">
      <w:pPr>
        <w:pStyle w:val="ListParagraph"/>
        <w:numPr>
          <w:ilvl w:val="0"/>
          <w:numId w:val="13"/>
        </w:numPr>
        <w:rPr>
          <w:rFonts w:ascii="Arial" w:hAnsi="Arial" w:cs="Arial"/>
          <w:sz w:val="22"/>
          <w:szCs w:val="22"/>
        </w:rPr>
      </w:pPr>
      <w:r>
        <w:rPr>
          <w:rFonts w:ascii="Arial" w:hAnsi="Arial" w:cs="Arial"/>
          <w:sz w:val="22"/>
          <w:szCs w:val="22"/>
        </w:rPr>
        <w:t>the range of supports offered is varied and well respected – in addition these can change over time in response to demand.  Within this</w:t>
      </w:r>
      <w:r w:rsidR="0009254D">
        <w:rPr>
          <w:rFonts w:ascii="Arial" w:hAnsi="Arial" w:cs="Arial"/>
          <w:sz w:val="22"/>
          <w:szCs w:val="22"/>
        </w:rPr>
        <w:t>,</w:t>
      </w:r>
      <w:r>
        <w:rPr>
          <w:rFonts w:ascii="Arial" w:hAnsi="Arial" w:cs="Arial"/>
          <w:sz w:val="22"/>
          <w:szCs w:val="22"/>
        </w:rPr>
        <w:t xml:space="preserve"> recognition of the need to balance employability and therapeutic supports is important to offering the holistic support package required</w:t>
      </w:r>
      <w:r w:rsidR="0009254D">
        <w:rPr>
          <w:rFonts w:ascii="Arial" w:hAnsi="Arial" w:cs="Arial"/>
          <w:sz w:val="22"/>
          <w:szCs w:val="22"/>
        </w:rPr>
        <w:t>;</w:t>
      </w:r>
      <w:r>
        <w:rPr>
          <w:rFonts w:ascii="Arial" w:hAnsi="Arial" w:cs="Arial"/>
          <w:sz w:val="22"/>
          <w:szCs w:val="22"/>
        </w:rPr>
        <w:t xml:space="preserve">   </w:t>
      </w:r>
    </w:p>
    <w:p w14:paraId="4B2F8CEC" w14:textId="77777777" w:rsidR="0029175F" w:rsidRPr="0029175F" w:rsidRDefault="0029175F" w:rsidP="0029175F">
      <w:pPr>
        <w:rPr>
          <w:rFonts w:ascii="Arial" w:hAnsi="Arial" w:cs="Arial"/>
          <w:sz w:val="22"/>
          <w:szCs w:val="22"/>
        </w:rPr>
      </w:pPr>
    </w:p>
    <w:p w14:paraId="51710B62" w14:textId="646EACFA" w:rsidR="00915E27" w:rsidRDefault="0029175F" w:rsidP="00152488">
      <w:pPr>
        <w:pStyle w:val="ListParagraph"/>
        <w:numPr>
          <w:ilvl w:val="0"/>
          <w:numId w:val="13"/>
        </w:numPr>
        <w:rPr>
          <w:rFonts w:ascii="Arial" w:hAnsi="Arial" w:cs="Arial"/>
          <w:sz w:val="22"/>
          <w:szCs w:val="22"/>
        </w:rPr>
      </w:pPr>
      <w:r>
        <w:rPr>
          <w:rFonts w:ascii="Arial" w:hAnsi="Arial" w:cs="Arial"/>
          <w:sz w:val="22"/>
          <w:szCs w:val="22"/>
        </w:rPr>
        <w:t xml:space="preserve">open ended engagement and the opportunity to re-engage – this again reflects and responds to the reality of the circumstances of many of the </w:t>
      </w:r>
      <w:r w:rsidR="0009254D">
        <w:rPr>
          <w:rFonts w:ascii="Arial" w:hAnsi="Arial" w:cs="Arial"/>
          <w:sz w:val="22"/>
          <w:szCs w:val="22"/>
        </w:rPr>
        <w:t xml:space="preserve">people </w:t>
      </w:r>
      <w:r w:rsidR="00E12FCA">
        <w:rPr>
          <w:rFonts w:ascii="Arial" w:hAnsi="Arial" w:cs="Arial"/>
          <w:sz w:val="22"/>
          <w:szCs w:val="22"/>
        </w:rPr>
        <w:t>EnCompass</w:t>
      </w:r>
      <w:r w:rsidR="0009254D">
        <w:rPr>
          <w:rFonts w:ascii="Arial" w:hAnsi="Arial" w:cs="Arial"/>
          <w:sz w:val="22"/>
          <w:szCs w:val="22"/>
        </w:rPr>
        <w:t xml:space="preserve"> seeks to work with;</w:t>
      </w:r>
    </w:p>
    <w:p w14:paraId="266F0790" w14:textId="77777777" w:rsidR="00915E27" w:rsidRPr="00915E27" w:rsidRDefault="00915E27" w:rsidP="00915E27">
      <w:pPr>
        <w:rPr>
          <w:rFonts w:ascii="Arial" w:hAnsi="Arial" w:cs="Arial"/>
          <w:sz w:val="22"/>
          <w:szCs w:val="22"/>
        </w:rPr>
      </w:pPr>
    </w:p>
    <w:p w14:paraId="4BC3A47D" w14:textId="37478DC8" w:rsidR="0029175F" w:rsidRDefault="00915E27" w:rsidP="00152488">
      <w:pPr>
        <w:pStyle w:val="ListParagraph"/>
        <w:numPr>
          <w:ilvl w:val="0"/>
          <w:numId w:val="13"/>
        </w:numPr>
        <w:rPr>
          <w:rFonts w:ascii="Arial" w:hAnsi="Arial" w:cs="Arial"/>
          <w:sz w:val="22"/>
          <w:szCs w:val="22"/>
        </w:rPr>
      </w:pPr>
      <w:r>
        <w:rPr>
          <w:rFonts w:ascii="Arial" w:hAnsi="Arial" w:cs="Arial"/>
          <w:sz w:val="22"/>
          <w:szCs w:val="22"/>
        </w:rPr>
        <w:t xml:space="preserve">an approach which seeks to engage with anyone in recovery and expressing an interest – with the recognition most people will ‘self-select’ if they want to stay involved   </w:t>
      </w:r>
      <w:r w:rsidR="0029175F">
        <w:rPr>
          <w:rFonts w:ascii="Arial" w:hAnsi="Arial" w:cs="Arial"/>
          <w:sz w:val="22"/>
          <w:szCs w:val="22"/>
        </w:rPr>
        <w:t xml:space="preserve">             </w:t>
      </w:r>
    </w:p>
    <w:p w14:paraId="70CF5B82" w14:textId="77777777" w:rsidR="0029175F" w:rsidRDefault="0029175F" w:rsidP="0029175F">
      <w:pPr>
        <w:rPr>
          <w:rFonts w:ascii="Arial" w:hAnsi="Arial" w:cs="Arial"/>
          <w:sz w:val="22"/>
          <w:szCs w:val="22"/>
        </w:rPr>
      </w:pPr>
    </w:p>
    <w:p w14:paraId="3A2A9428" w14:textId="3ACD3EFF" w:rsidR="000E54C4" w:rsidRDefault="00915E27" w:rsidP="00152488">
      <w:pPr>
        <w:pStyle w:val="ListParagraph"/>
        <w:numPr>
          <w:ilvl w:val="0"/>
          <w:numId w:val="13"/>
        </w:numPr>
        <w:rPr>
          <w:rFonts w:ascii="Arial" w:hAnsi="Arial" w:cs="Arial"/>
          <w:sz w:val="22"/>
          <w:szCs w:val="22"/>
        </w:rPr>
      </w:pPr>
      <w:r>
        <w:rPr>
          <w:rFonts w:ascii="Arial" w:hAnsi="Arial" w:cs="Arial"/>
          <w:sz w:val="22"/>
          <w:szCs w:val="22"/>
        </w:rPr>
        <w:t>a g</w:t>
      </w:r>
      <w:r w:rsidR="000E54C4">
        <w:rPr>
          <w:rFonts w:ascii="Arial" w:hAnsi="Arial" w:cs="Arial"/>
          <w:sz w:val="22"/>
          <w:szCs w:val="22"/>
        </w:rPr>
        <w:t xml:space="preserve">ood balance of city centre </w:t>
      </w:r>
      <w:r>
        <w:rPr>
          <w:rFonts w:ascii="Arial" w:hAnsi="Arial" w:cs="Arial"/>
          <w:sz w:val="22"/>
          <w:szCs w:val="22"/>
        </w:rPr>
        <w:t xml:space="preserve">delivery </w:t>
      </w:r>
      <w:r w:rsidR="0009254D">
        <w:rPr>
          <w:rFonts w:ascii="Arial" w:hAnsi="Arial" w:cs="Arial"/>
          <w:sz w:val="22"/>
          <w:szCs w:val="22"/>
        </w:rPr>
        <w:t>with connections</w:t>
      </w:r>
      <w:r>
        <w:rPr>
          <w:rFonts w:ascii="Arial" w:hAnsi="Arial" w:cs="Arial"/>
          <w:sz w:val="22"/>
          <w:szCs w:val="22"/>
        </w:rPr>
        <w:t xml:space="preserve"> to local networks </w:t>
      </w:r>
    </w:p>
    <w:p w14:paraId="275C8943" w14:textId="77777777" w:rsidR="00915E27" w:rsidRPr="00915E27" w:rsidRDefault="00915E27" w:rsidP="00915E27">
      <w:pPr>
        <w:rPr>
          <w:rFonts w:ascii="Arial" w:hAnsi="Arial" w:cs="Arial"/>
          <w:sz w:val="22"/>
          <w:szCs w:val="22"/>
        </w:rPr>
      </w:pPr>
    </w:p>
    <w:p w14:paraId="5C9BDDA3" w14:textId="5AF4411F" w:rsidR="000E54C4" w:rsidRPr="000E54C4" w:rsidRDefault="00915E27" w:rsidP="00152488">
      <w:pPr>
        <w:pStyle w:val="ListParagraph"/>
        <w:numPr>
          <w:ilvl w:val="0"/>
          <w:numId w:val="13"/>
        </w:numPr>
        <w:rPr>
          <w:rFonts w:ascii="Arial" w:hAnsi="Arial" w:cs="Arial"/>
          <w:sz w:val="22"/>
          <w:szCs w:val="22"/>
        </w:rPr>
      </w:pPr>
      <w:r>
        <w:rPr>
          <w:rFonts w:ascii="Arial" w:hAnsi="Arial" w:cs="Arial"/>
          <w:sz w:val="22"/>
          <w:szCs w:val="22"/>
        </w:rPr>
        <w:t>the use of p</w:t>
      </w:r>
      <w:r w:rsidR="000E54C4">
        <w:rPr>
          <w:rFonts w:ascii="Arial" w:hAnsi="Arial" w:cs="Arial"/>
          <w:sz w:val="22"/>
          <w:szCs w:val="22"/>
        </w:rPr>
        <w:t>eer workers</w:t>
      </w:r>
      <w:r>
        <w:rPr>
          <w:rFonts w:ascii="Arial" w:hAnsi="Arial" w:cs="Arial"/>
          <w:sz w:val="22"/>
          <w:szCs w:val="22"/>
        </w:rPr>
        <w:t xml:space="preserve">, commonly people who have previously participated in </w:t>
      </w:r>
      <w:r w:rsidR="00E12FCA">
        <w:rPr>
          <w:rFonts w:ascii="Arial" w:hAnsi="Arial" w:cs="Arial"/>
          <w:sz w:val="22"/>
          <w:szCs w:val="22"/>
        </w:rPr>
        <w:t>EnCompass</w:t>
      </w:r>
      <w:r>
        <w:rPr>
          <w:rFonts w:ascii="Arial" w:hAnsi="Arial" w:cs="Arial"/>
          <w:sz w:val="22"/>
          <w:szCs w:val="22"/>
        </w:rPr>
        <w:t xml:space="preserve"> or other </w:t>
      </w:r>
      <w:r w:rsidR="000E54C4">
        <w:rPr>
          <w:rFonts w:ascii="Arial" w:hAnsi="Arial" w:cs="Arial"/>
          <w:sz w:val="22"/>
          <w:szCs w:val="22"/>
        </w:rPr>
        <w:t xml:space="preserve">AI projects </w:t>
      </w:r>
    </w:p>
    <w:p w14:paraId="71EB0E47" w14:textId="77777777" w:rsidR="000E54C4" w:rsidRDefault="000E54C4" w:rsidP="00152488">
      <w:pPr>
        <w:rPr>
          <w:rFonts w:ascii="Arial" w:hAnsi="Arial" w:cs="Arial"/>
          <w:sz w:val="22"/>
          <w:szCs w:val="22"/>
        </w:rPr>
      </w:pPr>
    </w:p>
    <w:p w14:paraId="4D5BB9A0" w14:textId="48A7A4FC" w:rsidR="00804EF6" w:rsidRPr="004934F6" w:rsidRDefault="004934F6" w:rsidP="00152488">
      <w:pPr>
        <w:rPr>
          <w:rFonts w:ascii="Arial" w:hAnsi="Arial" w:cs="Arial"/>
          <w:sz w:val="22"/>
          <w:szCs w:val="22"/>
        </w:rPr>
      </w:pPr>
      <w:r>
        <w:rPr>
          <w:rFonts w:ascii="Arial" w:hAnsi="Arial" w:cs="Arial"/>
          <w:sz w:val="22"/>
          <w:szCs w:val="22"/>
        </w:rPr>
        <w:t xml:space="preserve">But of equal importance to the model is the commitment, quality, and expertise of the people delivering </w:t>
      </w:r>
      <w:r w:rsidR="00E12FCA">
        <w:rPr>
          <w:rFonts w:ascii="Arial" w:hAnsi="Arial" w:cs="Arial"/>
          <w:sz w:val="22"/>
          <w:szCs w:val="22"/>
        </w:rPr>
        <w:t>EnCompass</w:t>
      </w:r>
      <w:r>
        <w:rPr>
          <w:rFonts w:ascii="Arial" w:hAnsi="Arial" w:cs="Arial"/>
          <w:sz w:val="22"/>
          <w:szCs w:val="22"/>
        </w:rPr>
        <w:t xml:space="preserve">.  </w:t>
      </w:r>
      <w:r w:rsidR="0009254D">
        <w:rPr>
          <w:rFonts w:ascii="Arial" w:hAnsi="Arial" w:cs="Arial"/>
          <w:sz w:val="22"/>
          <w:szCs w:val="22"/>
        </w:rPr>
        <w:t>This includes directly employed AI</w:t>
      </w:r>
      <w:r w:rsidR="005B1A6A">
        <w:rPr>
          <w:rFonts w:ascii="Arial" w:hAnsi="Arial" w:cs="Arial"/>
          <w:sz w:val="22"/>
          <w:szCs w:val="22"/>
        </w:rPr>
        <w:t xml:space="preserve"> staff and the tutors from Edinburgh</w:t>
      </w:r>
      <w:r w:rsidR="0029175F">
        <w:rPr>
          <w:rFonts w:ascii="Arial" w:hAnsi="Arial" w:cs="Arial"/>
          <w:sz w:val="22"/>
          <w:szCs w:val="22"/>
        </w:rPr>
        <w:t xml:space="preserve"> College.  </w:t>
      </w:r>
      <w:r w:rsidR="0003689F">
        <w:rPr>
          <w:rFonts w:ascii="Arial" w:hAnsi="Arial" w:cs="Arial"/>
          <w:sz w:val="22"/>
          <w:szCs w:val="22"/>
        </w:rPr>
        <w:t xml:space="preserve">Repeatedly </w:t>
      </w:r>
      <w:r>
        <w:rPr>
          <w:rFonts w:ascii="Arial" w:hAnsi="Arial" w:cs="Arial"/>
          <w:sz w:val="22"/>
          <w:szCs w:val="22"/>
        </w:rPr>
        <w:t>the review consultations noted this</w:t>
      </w:r>
      <w:r w:rsidR="0003689F">
        <w:rPr>
          <w:rFonts w:ascii="Arial" w:hAnsi="Arial" w:cs="Arial"/>
          <w:sz w:val="22"/>
          <w:szCs w:val="22"/>
        </w:rPr>
        <w:t>,</w:t>
      </w:r>
      <w:r>
        <w:rPr>
          <w:rFonts w:ascii="Arial" w:hAnsi="Arial" w:cs="Arial"/>
          <w:sz w:val="22"/>
          <w:szCs w:val="22"/>
        </w:rPr>
        <w:t xml:space="preserve"> and its importance.  This is about what st</w:t>
      </w:r>
      <w:r w:rsidR="0029175F">
        <w:rPr>
          <w:rFonts w:ascii="Arial" w:hAnsi="Arial" w:cs="Arial"/>
          <w:sz w:val="22"/>
          <w:szCs w:val="22"/>
        </w:rPr>
        <w:t xml:space="preserve">aff do and how they do it.  It </w:t>
      </w:r>
      <w:r>
        <w:rPr>
          <w:rFonts w:ascii="Arial" w:hAnsi="Arial" w:cs="Arial"/>
          <w:sz w:val="22"/>
          <w:szCs w:val="22"/>
        </w:rPr>
        <w:t>is a critical strength of the project</w:t>
      </w:r>
      <w:r w:rsidR="0029175F">
        <w:rPr>
          <w:rFonts w:ascii="Arial" w:hAnsi="Arial" w:cs="Arial"/>
          <w:sz w:val="22"/>
          <w:szCs w:val="22"/>
        </w:rPr>
        <w:t>,</w:t>
      </w:r>
      <w:r>
        <w:rPr>
          <w:rFonts w:ascii="Arial" w:hAnsi="Arial" w:cs="Arial"/>
          <w:sz w:val="22"/>
          <w:szCs w:val="22"/>
        </w:rPr>
        <w:t xml:space="preserve"> which needs to be continually nurtured.    </w:t>
      </w:r>
    </w:p>
    <w:p w14:paraId="2769E9FD" w14:textId="77777777" w:rsidR="00F04D3B" w:rsidRDefault="00F04D3B" w:rsidP="00152488">
      <w:pPr>
        <w:rPr>
          <w:rFonts w:ascii="Arial" w:hAnsi="Arial" w:cs="Arial"/>
          <w:i/>
          <w:sz w:val="22"/>
          <w:szCs w:val="22"/>
        </w:rPr>
      </w:pPr>
    </w:p>
    <w:p w14:paraId="5EF9D2AE" w14:textId="77777777" w:rsidR="007C205E" w:rsidRPr="00191BC8" w:rsidRDefault="007C205E" w:rsidP="00152488">
      <w:pPr>
        <w:rPr>
          <w:rFonts w:ascii="Arial" w:hAnsi="Arial" w:cs="Arial"/>
          <w:b/>
          <w:i/>
          <w:sz w:val="22"/>
          <w:szCs w:val="22"/>
        </w:rPr>
      </w:pPr>
      <w:r w:rsidRPr="00191BC8">
        <w:rPr>
          <w:rFonts w:ascii="Arial" w:hAnsi="Arial" w:cs="Arial"/>
          <w:b/>
          <w:i/>
          <w:sz w:val="22"/>
          <w:szCs w:val="22"/>
        </w:rPr>
        <w:t xml:space="preserve">Project targeting </w:t>
      </w:r>
    </w:p>
    <w:p w14:paraId="7148948C" w14:textId="77777777" w:rsidR="00804EF6" w:rsidRPr="002B3876" w:rsidRDefault="00804EF6" w:rsidP="00152488">
      <w:pPr>
        <w:rPr>
          <w:rFonts w:ascii="Arial" w:hAnsi="Arial" w:cs="Arial"/>
          <w:sz w:val="22"/>
          <w:szCs w:val="22"/>
        </w:rPr>
      </w:pPr>
    </w:p>
    <w:p w14:paraId="73966939" w14:textId="2B44175B" w:rsidR="00915E27" w:rsidRDefault="00915E27" w:rsidP="00152488">
      <w:pPr>
        <w:rPr>
          <w:rFonts w:ascii="Arial" w:hAnsi="Arial" w:cs="Arial"/>
          <w:sz w:val="22"/>
          <w:szCs w:val="22"/>
        </w:rPr>
      </w:pPr>
      <w:r>
        <w:rPr>
          <w:rFonts w:ascii="Arial" w:hAnsi="Arial" w:cs="Arial"/>
          <w:sz w:val="22"/>
          <w:szCs w:val="22"/>
        </w:rPr>
        <w:t>The project is clearly engaging with a wide and varied group of participants – in terms of issues faced, circumstances, initial aspirations, and age.  This is reflected in the referral data contained in appendix 2.  Whilst criminal justice is the main referrals source, substance misuse, and Jobcentre Plus referrals are significant.  A further 10 referral routes with smaller numbers are also identified.  These re</w:t>
      </w:r>
      <w:r w:rsidR="0009254D">
        <w:rPr>
          <w:rFonts w:ascii="Arial" w:hAnsi="Arial" w:cs="Arial"/>
          <w:sz w:val="22"/>
          <w:szCs w:val="22"/>
        </w:rPr>
        <w:t xml:space="preserve">ferral routes, and the </w:t>
      </w:r>
      <w:r>
        <w:rPr>
          <w:rFonts w:ascii="Arial" w:hAnsi="Arial" w:cs="Arial"/>
          <w:sz w:val="22"/>
          <w:szCs w:val="22"/>
        </w:rPr>
        <w:t>participant discussions</w:t>
      </w:r>
      <w:r w:rsidR="0009254D">
        <w:rPr>
          <w:rFonts w:ascii="Arial" w:hAnsi="Arial" w:cs="Arial"/>
          <w:sz w:val="22"/>
          <w:szCs w:val="22"/>
        </w:rPr>
        <w:t xml:space="preserve"> within this review</w:t>
      </w:r>
      <w:r>
        <w:rPr>
          <w:rFonts w:ascii="Arial" w:hAnsi="Arial" w:cs="Arial"/>
          <w:sz w:val="22"/>
          <w:szCs w:val="22"/>
        </w:rPr>
        <w:t xml:space="preserve">, strongly evidence that </w:t>
      </w:r>
      <w:r w:rsidR="00E12FCA">
        <w:rPr>
          <w:rFonts w:ascii="Arial" w:hAnsi="Arial" w:cs="Arial"/>
          <w:sz w:val="22"/>
          <w:szCs w:val="22"/>
        </w:rPr>
        <w:t>EnCompass</w:t>
      </w:r>
      <w:r>
        <w:rPr>
          <w:rFonts w:ascii="Arial" w:hAnsi="Arial" w:cs="Arial"/>
          <w:sz w:val="22"/>
          <w:szCs w:val="22"/>
        </w:rPr>
        <w:t xml:space="preserve"> is reaching a challenging group of people that are often not engaged with traditional employability projects.               </w:t>
      </w:r>
    </w:p>
    <w:p w14:paraId="4813AFB4" w14:textId="77777777" w:rsidR="00915E27" w:rsidRDefault="00915E27" w:rsidP="00152488">
      <w:pPr>
        <w:rPr>
          <w:rFonts w:ascii="Arial" w:hAnsi="Arial" w:cs="Arial"/>
          <w:sz w:val="22"/>
          <w:szCs w:val="22"/>
        </w:rPr>
      </w:pPr>
    </w:p>
    <w:p w14:paraId="738F20C3" w14:textId="78DD52BD" w:rsidR="00915E27" w:rsidRDefault="00915E27" w:rsidP="00152488">
      <w:pPr>
        <w:rPr>
          <w:rFonts w:ascii="Arial" w:hAnsi="Arial" w:cs="Arial"/>
          <w:sz w:val="22"/>
          <w:szCs w:val="22"/>
        </w:rPr>
      </w:pPr>
      <w:r>
        <w:rPr>
          <w:rFonts w:ascii="Arial" w:hAnsi="Arial" w:cs="Arial"/>
          <w:sz w:val="22"/>
          <w:szCs w:val="22"/>
        </w:rPr>
        <w:t>Referrals directly from homelessness routes are, however, relatively low.  This is despite significant project effort to engage peopl</w:t>
      </w:r>
      <w:r w:rsidR="00BF71D4">
        <w:rPr>
          <w:rFonts w:ascii="Arial" w:hAnsi="Arial" w:cs="Arial"/>
          <w:sz w:val="22"/>
          <w:szCs w:val="22"/>
        </w:rPr>
        <w:t>e through contacts and presentations at hostels</w:t>
      </w:r>
      <w:r w:rsidR="0009254D">
        <w:rPr>
          <w:rFonts w:ascii="Arial" w:hAnsi="Arial" w:cs="Arial"/>
          <w:sz w:val="22"/>
          <w:szCs w:val="22"/>
        </w:rPr>
        <w:t xml:space="preserve"> and homeless units</w:t>
      </w:r>
      <w:r w:rsidR="00BF71D4">
        <w:rPr>
          <w:rFonts w:ascii="Arial" w:hAnsi="Arial" w:cs="Arial"/>
          <w:sz w:val="22"/>
          <w:szCs w:val="22"/>
        </w:rPr>
        <w:t>.  These have not led to increased project referrals at this stage.  There may be a number of reasons for this</w:t>
      </w:r>
      <w:r w:rsidR="00404431">
        <w:rPr>
          <w:rFonts w:ascii="Arial" w:hAnsi="Arial" w:cs="Arial"/>
          <w:sz w:val="22"/>
          <w:szCs w:val="22"/>
        </w:rPr>
        <w:t xml:space="preserve">, notably concerns with the benefits implications of participating in an ‘employability’ project.  Getting to participants at the right time in their housing ‘journey’ may also matter.  Project staff continue to work on these issues with relevant housing agencies. </w:t>
      </w:r>
      <w:r w:rsidR="00BF71D4">
        <w:rPr>
          <w:rFonts w:ascii="Arial" w:hAnsi="Arial" w:cs="Arial"/>
          <w:sz w:val="22"/>
          <w:szCs w:val="22"/>
        </w:rPr>
        <w:t xml:space="preserve">    </w:t>
      </w:r>
      <w:r>
        <w:rPr>
          <w:rFonts w:ascii="Arial" w:hAnsi="Arial" w:cs="Arial"/>
          <w:sz w:val="22"/>
          <w:szCs w:val="22"/>
        </w:rPr>
        <w:t xml:space="preserve"> </w:t>
      </w:r>
    </w:p>
    <w:p w14:paraId="005A7519" w14:textId="77777777" w:rsidR="00915E27" w:rsidRDefault="00915E27" w:rsidP="00152488">
      <w:pPr>
        <w:rPr>
          <w:rFonts w:ascii="Arial" w:hAnsi="Arial" w:cs="Arial"/>
          <w:sz w:val="22"/>
          <w:szCs w:val="22"/>
        </w:rPr>
      </w:pPr>
    </w:p>
    <w:p w14:paraId="294AE77F" w14:textId="10A73C8E" w:rsidR="00915E27" w:rsidRDefault="00404431" w:rsidP="00152488">
      <w:pPr>
        <w:rPr>
          <w:rFonts w:ascii="Arial" w:hAnsi="Arial" w:cs="Arial"/>
          <w:sz w:val="22"/>
          <w:szCs w:val="22"/>
        </w:rPr>
      </w:pPr>
      <w:r>
        <w:rPr>
          <w:rFonts w:ascii="Arial" w:hAnsi="Arial" w:cs="Arial"/>
          <w:sz w:val="22"/>
          <w:szCs w:val="22"/>
        </w:rPr>
        <w:t>It should also be noted, however, that there may be some overplaying of this issue due to the recording of a ‘dominant’ referral point or presenting issue.  The reality is that many people engaging through other routes may also have a housi</w:t>
      </w:r>
      <w:r w:rsidR="005B1A6A">
        <w:rPr>
          <w:rFonts w:ascii="Arial" w:hAnsi="Arial" w:cs="Arial"/>
          <w:sz w:val="22"/>
          <w:szCs w:val="22"/>
        </w:rPr>
        <w:t>ng related issue.  For example, the project review report for the last quarter of year 1 noted that 23</w:t>
      </w:r>
      <w:r>
        <w:rPr>
          <w:rFonts w:ascii="Arial" w:hAnsi="Arial" w:cs="Arial"/>
          <w:sz w:val="22"/>
          <w:szCs w:val="22"/>
        </w:rPr>
        <w:t>% of participants cite</w:t>
      </w:r>
      <w:r w:rsidR="0009254D">
        <w:rPr>
          <w:rFonts w:ascii="Arial" w:hAnsi="Arial" w:cs="Arial"/>
          <w:sz w:val="22"/>
          <w:szCs w:val="22"/>
        </w:rPr>
        <w:t>d</w:t>
      </w:r>
      <w:r>
        <w:rPr>
          <w:rFonts w:ascii="Arial" w:hAnsi="Arial" w:cs="Arial"/>
          <w:sz w:val="22"/>
          <w:szCs w:val="22"/>
        </w:rPr>
        <w:t xml:space="preserve"> </w:t>
      </w:r>
      <w:r w:rsidR="005B1A6A">
        <w:rPr>
          <w:rFonts w:ascii="Arial" w:hAnsi="Arial" w:cs="Arial"/>
          <w:sz w:val="22"/>
          <w:szCs w:val="22"/>
        </w:rPr>
        <w:t>that they had ‘accommodation issues’</w:t>
      </w:r>
      <w:r>
        <w:rPr>
          <w:rFonts w:ascii="Arial" w:hAnsi="Arial" w:cs="Arial"/>
          <w:sz w:val="22"/>
          <w:szCs w:val="22"/>
        </w:rPr>
        <w:t xml:space="preserve">.         </w:t>
      </w:r>
    </w:p>
    <w:p w14:paraId="20172CA5" w14:textId="4286095E" w:rsidR="00AA4365" w:rsidRPr="00404431" w:rsidRDefault="00915E27" w:rsidP="00152488">
      <w:pPr>
        <w:rPr>
          <w:rFonts w:ascii="Arial" w:hAnsi="Arial" w:cs="Arial"/>
          <w:sz w:val="22"/>
          <w:szCs w:val="22"/>
        </w:rPr>
      </w:pPr>
      <w:r>
        <w:rPr>
          <w:rFonts w:ascii="Arial" w:hAnsi="Arial" w:cs="Arial"/>
          <w:sz w:val="22"/>
          <w:szCs w:val="22"/>
        </w:rPr>
        <w:t xml:space="preserve">    </w:t>
      </w:r>
    </w:p>
    <w:p w14:paraId="0877C31D" w14:textId="3EF4B616" w:rsidR="00804EF6" w:rsidRPr="00191BC8" w:rsidRDefault="007C205E" w:rsidP="00152488">
      <w:pPr>
        <w:rPr>
          <w:rFonts w:ascii="Arial" w:hAnsi="Arial" w:cs="Arial"/>
          <w:b/>
          <w:i/>
          <w:sz w:val="22"/>
          <w:szCs w:val="22"/>
        </w:rPr>
      </w:pPr>
      <w:r w:rsidRPr="00191BC8">
        <w:rPr>
          <w:rFonts w:ascii="Arial" w:hAnsi="Arial" w:cs="Arial"/>
          <w:b/>
          <w:i/>
          <w:sz w:val="22"/>
          <w:szCs w:val="22"/>
        </w:rPr>
        <w:t>Partnership development</w:t>
      </w:r>
      <w:r w:rsidR="00B35007">
        <w:rPr>
          <w:rFonts w:ascii="Arial" w:hAnsi="Arial" w:cs="Arial"/>
          <w:b/>
          <w:i/>
          <w:sz w:val="22"/>
          <w:szCs w:val="22"/>
        </w:rPr>
        <w:t xml:space="preserve"> and linkages </w:t>
      </w:r>
    </w:p>
    <w:p w14:paraId="7584D393" w14:textId="77777777" w:rsidR="00804EF6" w:rsidRDefault="00804EF6" w:rsidP="00152488">
      <w:pPr>
        <w:rPr>
          <w:rFonts w:ascii="Arial" w:hAnsi="Arial" w:cs="Arial"/>
          <w:b/>
          <w:i/>
          <w:sz w:val="22"/>
          <w:szCs w:val="22"/>
        </w:rPr>
      </w:pPr>
    </w:p>
    <w:p w14:paraId="2B224613" w14:textId="6D73114F" w:rsidR="00404431" w:rsidRPr="00404431" w:rsidRDefault="00404431" w:rsidP="00152488">
      <w:pPr>
        <w:rPr>
          <w:rFonts w:ascii="Arial" w:hAnsi="Arial" w:cs="Arial"/>
          <w:b/>
          <w:i/>
          <w:sz w:val="22"/>
          <w:szCs w:val="22"/>
        </w:rPr>
      </w:pPr>
      <w:r w:rsidRPr="00404431">
        <w:rPr>
          <w:rFonts w:ascii="Arial" w:hAnsi="Arial" w:cs="Arial"/>
          <w:sz w:val="22"/>
          <w:szCs w:val="22"/>
        </w:rPr>
        <w:t>The project is supported by a steering group which primarily includes representatives of the funding partners.  Th</w:t>
      </w:r>
      <w:r>
        <w:rPr>
          <w:rFonts w:ascii="Arial" w:hAnsi="Arial" w:cs="Arial"/>
          <w:sz w:val="22"/>
          <w:szCs w:val="22"/>
        </w:rPr>
        <w:t xml:space="preserve">e group </w:t>
      </w:r>
      <w:r w:rsidRPr="00404431">
        <w:rPr>
          <w:rFonts w:ascii="Arial" w:hAnsi="Arial" w:cs="Arial"/>
          <w:sz w:val="22"/>
          <w:szCs w:val="22"/>
        </w:rPr>
        <w:t xml:space="preserve">has been in place prior to the project and is based around co-design principles. </w:t>
      </w:r>
      <w:r>
        <w:rPr>
          <w:rFonts w:ascii="Arial" w:hAnsi="Arial" w:cs="Arial"/>
          <w:sz w:val="22"/>
          <w:szCs w:val="22"/>
        </w:rPr>
        <w:t>This ensures all of the key cross</w:t>
      </w:r>
      <w:r w:rsidRPr="00404431">
        <w:rPr>
          <w:rFonts w:ascii="Arial" w:hAnsi="Arial" w:cs="Arial"/>
          <w:sz w:val="22"/>
          <w:szCs w:val="22"/>
        </w:rPr>
        <w:t xml:space="preserve"> </w:t>
      </w:r>
      <w:r>
        <w:rPr>
          <w:rFonts w:ascii="Arial" w:hAnsi="Arial" w:cs="Arial"/>
          <w:sz w:val="22"/>
          <w:szCs w:val="22"/>
        </w:rPr>
        <w:t>cutting issues are represented, and the fact that funding is supplied from a range of sources further embeds genuine partnership working.  The funding partners engaged in the review process were all comfortable that the rationale for their investments were confirmed through practical project operation to date.</w:t>
      </w:r>
      <w:r w:rsidRPr="00404431">
        <w:rPr>
          <w:rFonts w:ascii="Arial" w:hAnsi="Arial" w:cs="Arial"/>
          <w:b/>
          <w:i/>
          <w:sz w:val="22"/>
          <w:szCs w:val="22"/>
        </w:rPr>
        <w:t xml:space="preserve">   </w:t>
      </w:r>
    </w:p>
    <w:p w14:paraId="5CE70218" w14:textId="77777777" w:rsidR="00404431" w:rsidRDefault="00404431" w:rsidP="00152488">
      <w:pPr>
        <w:rPr>
          <w:rFonts w:ascii="Arial" w:hAnsi="Arial" w:cs="Arial"/>
          <w:b/>
          <w:i/>
          <w:sz w:val="22"/>
          <w:szCs w:val="22"/>
        </w:rPr>
      </w:pPr>
    </w:p>
    <w:p w14:paraId="3C614156" w14:textId="444EF647" w:rsidR="00A24C12" w:rsidRDefault="00404431" w:rsidP="00152488">
      <w:pPr>
        <w:rPr>
          <w:rFonts w:ascii="Arial" w:hAnsi="Arial" w:cs="Arial"/>
          <w:sz w:val="22"/>
          <w:szCs w:val="22"/>
        </w:rPr>
      </w:pPr>
      <w:r>
        <w:rPr>
          <w:rFonts w:ascii="Arial" w:hAnsi="Arial" w:cs="Arial"/>
          <w:sz w:val="22"/>
          <w:szCs w:val="22"/>
        </w:rPr>
        <w:t>At an operational level</w:t>
      </w:r>
      <w:r w:rsidR="005B1A6A">
        <w:rPr>
          <w:rFonts w:ascii="Arial" w:hAnsi="Arial" w:cs="Arial"/>
          <w:sz w:val="22"/>
          <w:szCs w:val="22"/>
        </w:rPr>
        <w:t>,</w:t>
      </w:r>
      <w:r>
        <w:rPr>
          <w:rFonts w:ascii="Arial" w:hAnsi="Arial" w:cs="Arial"/>
          <w:sz w:val="22"/>
          <w:szCs w:val="22"/>
        </w:rPr>
        <w:t xml:space="preserve"> </w:t>
      </w:r>
      <w:r w:rsidR="005B1A6A">
        <w:rPr>
          <w:rFonts w:ascii="Arial" w:hAnsi="Arial" w:cs="Arial"/>
          <w:sz w:val="22"/>
          <w:szCs w:val="22"/>
        </w:rPr>
        <w:t xml:space="preserve">the relationship with Edinburgh College staff is strong, and </w:t>
      </w:r>
      <w:r w:rsidR="00E12FCA">
        <w:rPr>
          <w:rFonts w:ascii="Arial" w:hAnsi="Arial" w:cs="Arial"/>
          <w:sz w:val="22"/>
          <w:szCs w:val="22"/>
        </w:rPr>
        <w:t>EnCompass</w:t>
      </w:r>
      <w:r>
        <w:rPr>
          <w:rFonts w:ascii="Arial" w:hAnsi="Arial" w:cs="Arial"/>
          <w:sz w:val="22"/>
          <w:szCs w:val="22"/>
        </w:rPr>
        <w:t xml:space="preserve"> staff network with a wide range of agencies and organisations which also address the same issues participants face.  This </w:t>
      </w:r>
      <w:r w:rsidR="00C31AD9">
        <w:rPr>
          <w:rFonts w:ascii="Arial" w:hAnsi="Arial" w:cs="Arial"/>
          <w:sz w:val="22"/>
          <w:szCs w:val="22"/>
        </w:rPr>
        <w:t xml:space="preserve">networking has benefitted greatly from the well-established position of AI </w:t>
      </w:r>
      <w:r w:rsidR="0009254D">
        <w:rPr>
          <w:rFonts w:ascii="Arial" w:hAnsi="Arial" w:cs="Arial"/>
          <w:sz w:val="22"/>
          <w:szCs w:val="22"/>
        </w:rPr>
        <w:t xml:space="preserve">has </w:t>
      </w:r>
      <w:r w:rsidR="00C31AD9">
        <w:rPr>
          <w:rFonts w:ascii="Arial" w:hAnsi="Arial" w:cs="Arial"/>
          <w:sz w:val="22"/>
          <w:szCs w:val="22"/>
        </w:rPr>
        <w:t xml:space="preserve">established through many years of service delivery in Edinburgh.   </w:t>
      </w:r>
      <w:r>
        <w:rPr>
          <w:rFonts w:ascii="Arial" w:hAnsi="Arial" w:cs="Arial"/>
          <w:sz w:val="22"/>
          <w:szCs w:val="22"/>
        </w:rPr>
        <w:t xml:space="preserve"> </w:t>
      </w:r>
    </w:p>
    <w:p w14:paraId="726BF2D1" w14:textId="77777777" w:rsidR="00404431" w:rsidRDefault="00404431" w:rsidP="00152488">
      <w:pPr>
        <w:rPr>
          <w:rFonts w:ascii="Arial" w:hAnsi="Arial" w:cs="Arial"/>
          <w:sz w:val="22"/>
          <w:szCs w:val="22"/>
        </w:rPr>
      </w:pPr>
    </w:p>
    <w:p w14:paraId="66756C09" w14:textId="6454C47E" w:rsidR="00C31AD9" w:rsidRDefault="00C31AD9" w:rsidP="00152488">
      <w:pPr>
        <w:rPr>
          <w:rFonts w:ascii="Arial" w:hAnsi="Arial" w:cs="Arial"/>
          <w:sz w:val="22"/>
          <w:szCs w:val="22"/>
        </w:rPr>
      </w:pPr>
      <w:r>
        <w:rPr>
          <w:rFonts w:ascii="Arial" w:hAnsi="Arial" w:cs="Arial"/>
          <w:sz w:val="22"/>
          <w:szCs w:val="22"/>
        </w:rPr>
        <w:t>Two areas of potential weaknesses in networking and the project’s ability to signpost participants to</w:t>
      </w:r>
      <w:r w:rsidR="0009254D">
        <w:rPr>
          <w:rFonts w:ascii="Arial" w:hAnsi="Arial" w:cs="Arial"/>
          <w:sz w:val="22"/>
          <w:szCs w:val="22"/>
        </w:rPr>
        <w:t xml:space="preserve"> wider service supports were</w:t>
      </w:r>
      <w:r>
        <w:rPr>
          <w:rFonts w:ascii="Arial" w:hAnsi="Arial" w:cs="Arial"/>
          <w:sz w:val="22"/>
          <w:szCs w:val="22"/>
        </w:rPr>
        <w:t xml:space="preserve"> specialist benefits advice and access to counselling.  The former was difficult to source, whilst waiting lists for counselling were often a problem.  These are issues for partners beyond a sole focus on </w:t>
      </w:r>
      <w:r w:rsidR="00E12FCA">
        <w:rPr>
          <w:rFonts w:ascii="Arial" w:hAnsi="Arial" w:cs="Arial"/>
          <w:sz w:val="22"/>
          <w:szCs w:val="22"/>
        </w:rPr>
        <w:t>EnCompass</w:t>
      </w:r>
      <w:r>
        <w:rPr>
          <w:rFonts w:ascii="Arial" w:hAnsi="Arial" w:cs="Arial"/>
          <w:sz w:val="22"/>
          <w:szCs w:val="22"/>
        </w:rPr>
        <w:t xml:space="preserve">.     </w:t>
      </w:r>
    </w:p>
    <w:p w14:paraId="1CBFA4FC" w14:textId="77777777" w:rsidR="00C31AD9" w:rsidRDefault="00C31AD9" w:rsidP="00152488">
      <w:pPr>
        <w:rPr>
          <w:rFonts w:ascii="Arial" w:hAnsi="Arial" w:cs="Arial"/>
          <w:sz w:val="22"/>
          <w:szCs w:val="22"/>
        </w:rPr>
      </w:pPr>
    </w:p>
    <w:p w14:paraId="6F5A21D9" w14:textId="01D62F9D" w:rsidR="007C205E" w:rsidRPr="00191BC8" w:rsidRDefault="007C205E" w:rsidP="00152488">
      <w:pPr>
        <w:rPr>
          <w:rFonts w:ascii="Arial" w:hAnsi="Arial" w:cs="Arial"/>
          <w:b/>
          <w:i/>
          <w:sz w:val="22"/>
          <w:szCs w:val="22"/>
        </w:rPr>
      </w:pPr>
      <w:r w:rsidRPr="00191BC8">
        <w:rPr>
          <w:rFonts w:ascii="Arial" w:hAnsi="Arial" w:cs="Arial"/>
          <w:b/>
          <w:i/>
          <w:sz w:val="22"/>
          <w:szCs w:val="22"/>
        </w:rPr>
        <w:t>Performance</w:t>
      </w:r>
      <w:r w:rsidR="00AA4365">
        <w:rPr>
          <w:rFonts w:ascii="Arial" w:hAnsi="Arial" w:cs="Arial"/>
          <w:b/>
          <w:i/>
          <w:sz w:val="22"/>
          <w:szCs w:val="22"/>
        </w:rPr>
        <w:t>, targets, and</w:t>
      </w:r>
      <w:r w:rsidRPr="00191BC8">
        <w:rPr>
          <w:rFonts w:ascii="Arial" w:hAnsi="Arial" w:cs="Arial"/>
          <w:b/>
          <w:i/>
          <w:sz w:val="22"/>
          <w:szCs w:val="22"/>
        </w:rPr>
        <w:t xml:space="preserve"> recording </w:t>
      </w:r>
      <w:r w:rsidR="00AA4365">
        <w:rPr>
          <w:rFonts w:ascii="Arial" w:hAnsi="Arial" w:cs="Arial"/>
          <w:b/>
          <w:i/>
          <w:sz w:val="22"/>
          <w:szCs w:val="22"/>
        </w:rPr>
        <w:t xml:space="preserve">mechanisms </w:t>
      </w:r>
      <w:r w:rsidRPr="00191BC8">
        <w:rPr>
          <w:rFonts w:ascii="Arial" w:hAnsi="Arial" w:cs="Arial"/>
          <w:b/>
          <w:i/>
          <w:sz w:val="22"/>
          <w:szCs w:val="22"/>
        </w:rPr>
        <w:t xml:space="preserve"> </w:t>
      </w:r>
    </w:p>
    <w:p w14:paraId="6FD18328" w14:textId="77777777" w:rsidR="00F55B25" w:rsidRDefault="00F55B25" w:rsidP="00152488">
      <w:pPr>
        <w:rPr>
          <w:rFonts w:ascii="Arial" w:hAnsi="Arial" w:cs="Arial"/>
          <w:b/>
          <w:sz w:val="22"/>
          <w:szCs w:val="22"/>
        </w:rPr>
      </w:pPr>
    </w:p>
    <w:p w14:paraId="30052DED" w14:textId="42F9E858" w:rsidR="00BF2FDA" w:rsidRDefault="00C31AD9" w:rsidP="00152488">
      <w:pPr>
        <w:rPr>
          <w:rFonts w:ascii="Arial" w:hAnsi="Arial" w:cs="Arial"/>
          <w:sz w:val="22"/>
          <w:szCs w:val="22"/>
        </w:rPr>
      </w:pPr>
      <w:r w:rsidRPr="00C31AD9">
        <w:rPr>
          <w:rFonts w:ascii="Arial" w:hAnsi="Arial" w:cs="Arial"/>
          <w:sz w:val="22"/>
          <w:szCs w:val="22"/>
        </w:rPr>
        <w:t xml:space="preserve">Full recorded performance data for the initial 2 </w:t>
      </w:r>
      <w:r>
        <w:rPr>
          <w:rFonts w:ascii="Arial" w:hAnsi="Arial" w:cs="Arial"/>
          <w:sz w:val="22"/>
          <w:szCs w:val="22"/>
        </w:rPr>
        <w:t xml:space="preserve">years of </w:t>
      </w:r>
      <w:r w:rsidR="00E12FCA">
        <w:rPr>
          <w:rFonts w:ascii="Arial" w:hAnsi="Arial" w:cs="Arial"/>
          <w:sz w:val="22"/>
          <w:szCs w:val="22"/>
        </w:rPr>
        <w:t>EnCompass</w:t>
      </w:r>
      <w:r>
        <w:rPr>
          <w:rFonts w:ascii="Arial" w:hAnsi="Arial" w:cs="Arial"/>
          <w:sz w:val="22"/>
          <w:szCs w:val="22"/>
        </w:rPr>
        <w:t xml:space="preserve"> operation is</w:t>
      </w:r>
      <w:r w:rsidRPr="00C31AD9">
        <w:rPr>
          <w:rFonts w:ascii="Arial" w:hAnsi="Arial" w:cs="Arial"/>
          <w:sz w:val="22"/>
          <w:szCs w:val="22"/>
        </w:rPr>
        <w:t xml:space="preserve"> contained in appendix 3.  </w:t>
      </w:r>
      <w:r>
        <w:rPr>
          <w:rFonts w:ascii="Arial" w:hAnsi="Arial" w:cs="Arial"/>
          <w:sz w:val="22"/>
          <w:szCs w:val="22"/>
        </w:rPr>
        <w:t>This clearly highlights that the project’s performance against the targets set is generally v</w:t>
      </w:r>
      <w:r w:rsidR="0009254D">
        <w:rPr>
          <w:rFonts w:ascii="Arial" w:hAnsi="Arial" w:cs="Arial"/>
          <w:sz w:val="22"/>
          <w:szCs w:val="22"/>
        </w:rPr>
        <w:t xml:space="preserve">ery strong.  This includes </w:t>
      </w:r>
      <w:r>
        <w:rPr>
          <w:rFonts w:ascii="Arial" w:hAnsi="Arial" w:cs="Arial"/>
          <w:sz w:val="22"/>
          <w:szCs w:val="22"/>
        </w:rPr>
        <w:t xml:space="preserve">engagement levels, and a range of progressions within the Strategic Skills pipeline. </w:t>
      </w:r>
      <w:r w:rsidR="00C731BC">
        <w:rPr>
          <w:rFonts w:ascii="Arial" w:hAnsi="Arial" w:cs="Arial"/>
          <w:sz w:val="22"/>
          <w:szCs w:val="22"/>
        </w:rPr>
        <w:t xml:space="preserve">On almost all measures the performance of the project exceeds initial expectations, and in a number of areas by a very significant margin.  </w:t>
      </w:r>
      <w:r w:rsidR="00BF2FDA">
        <w:rPr>
          <w:rFonts w:ascii="Arial" w:hAnsi="Arial" w:cs="Arial"/>
          <w:sz w:val="22"/>
          <w:szCs w:val="22"/>
        </w:rPr>
        <w:t xml:space="preserve">Encouragingly these trends have largely been sustained in year 2 of operation.  </w:t>
      </w:r>
    </w:p>
    <w:p w14:paraId="40DA3DE1" w14:textId="77777777" w:rsidR="00BF2FDA" w:rsidRDefault="00BF2FDA" w:rsidP="00152488">
      <w:pPr>
        <w:rPr>
          <w:rFonts w:ascii="Arial" w:hAnsi="Arial" w:cs="Arial"/>
          <w:sz w:val="22"/>
          <w:szCs w:val="22"/>
        </w:rPr>
      </w:pPr>
    </w:p>
    <w:p w14:paraId="7F291DF0" w14:textId="0323E0ED" w:rsidR="00C31AD9" w:rsidRPr="00C31AD9" w:rsidRDefault="00BF2FDA" w:rsidP="00152488">
      <w:pPr>
        <w:rPr>
          <w:rFonts w:ascii="Arial" w:hAnsi="Arial" w:cs="Arial"/>
          <w:sz w:val="22"/>
          <w:szCs w:val="22"/>
        </w:rPr>
      </w:pPr>
      <w:r>
        <w:rPr>
          <w:rFonts w:ascii="Arial" w:hAnsi="Arial" w:cs="Arial"/>
          <w:sz w:val="22"/>
          <w:szCs w:val="22"/>
        </w:rPr>
        <w:t xml:space="preserve">It should be noted that these are </w:t>
      </w:r>
      <w:r w:rsidRPr="00BF2FDA">
        <w:rPr>
          <w:rFonts w:ascii="Arial" w:hAnsi="Arial" w:cs="Arial"/>
          <w:b/>
          <w:sz w:val="22"/>
          <w:szCs w:val="22"/>
        </w:rPr>
        <w:t>employability</w:t>
      </w:r>
      <w:r>
        <w:rPr>
          <w:rFonts w:ascii="Arial" w:hAnsi="Arial" w:cs="Arial"/>
          <w:sz w:val="22"/>
          <w:szCs w:val="22"/>
        </w:rPr>
        <w:t xml:space="preserve"> focused outcomes, and the importance of this is central </w:t>
      </w:r>
      <w:r w:rsidR="0009254D">
        <w:rPr>
          <w:rFonts w:ascii="Arial" w:hAnsi="Arial" w:cs="Arial"/>
          <w:sz w:val="22"/>
          <w:szCs w:val="22"/>
        </w:rPr>
        <w:t xml:space="preserve">to </w:t>
      </w:r>
      <w:r w:rsidR="00864355">
        <w:rPr>
          <w:rFonts w:ascii="Arial" w:hAnsi="Arial" w:cs="Arial"/>
          <w:sz w:val="22"/>
          <w:szCs w:val="22"/>
        </w:rPr>
        <w:t>confirming the</w:t>
      </w:r>
      <w:r>
        <w:rPr>
          <w:rFonts w:ascii="Arial" w:hAnsi="Arial" w:cs="Arial"/>
          <w:sz w:val="22"/>
          <w:szCs w:val="22"/>
        </w:rPr>
        <w:t xml:space="preserve"> logic of </w:t>
      </w:r>
      <w:r w:rsidR="00864355">
        <w:rPr>
          <w:rFonts w:ascii="Arial" w:hAnsi="Arial" w:cs="Arial"/>
          <w:sz w:val="22"/>
          <w:szCs w:val="22"/>
        </w:rPr>
        <w:t xml:space="preserve">the </w:t>
      </w:r>
      <w:r w:rsidR="00E12FCA">
        <w:rPr>
          <w:rFonts w:ascii="Arial" w:hAnsi="Arial" w:cs="Arial"/>
          <w:sz w:val="22"/>
          <w:szCs w:val="22"/>
        </w:rPr>
        <w:t>EnCompass</w:t>
      </w:r>
      <w:r w:rsidR="00864355">
        <w:rPr>
          <w:rFonts w:ascii="Arial" w:hAnsi="Arial" w:cs="Arial"/>
          <w:sz w:val="22"/>
          <w:szCs w:val="22"/>
        </w:rPr>
        <w:t xml:space="preserve"> model</w:t>
      </w:r>
      <w:r>
        <w:rPr>
          <w:rFonts w:ascii="Arial" w:hAnsi="Arial" w:cs="Arial"/>
          <w:sz w:val="22"/>
          <w:szCs w:val="22"/>
        </w:rPr>
        <w:t>.   The project: is premised o</w:t>
      </w:r>
      <w:r w:rsidR="0009254D">
        <w:rPr>
          <w:rFonts w:ascii="Arial" w:hAnsi="Arial" w:cs="Arial"/>
          <w:sz w:val="22"/>
          <w:szCs w:val="22"/>
        </w:rPr>
        <w:t>n not pushing too directly</w:t>
      </w:r>
      <w:r>
        <w:rPr>
          <w:rFonts w:ascii="Arial" w:hAnsi="Arial" w:cs="Arial"/>
          <w:sz w:val="22"/>
          <w:szCs w:val="22"/>
        </w:rPr>
        <w:t xml:space="preserve"> on these harder outcomes; engages a very challenging group; recognises therapeutic supports as of equal weight to those directly related to employability; </w:t>
      </w:r>
      <w:r w:rsidR="0009254D">
        <w:rPr>
          <w:rFonts w:ascii="Arial" w:hAnsi="Arial" w:cs="Arial"/>
          <w:sz w:val="22"/>
          <w:szCs w:val="22"/>
        </w:rPr>
        <w:t>does not set time limits on</w:t>
      </w:r>
      <w:r>
        <w:rPr>
          <w:rFonts w:ascii="Arial" w:hAnsi="Arial" w:cs="Arial"/>
          <w:sz w:val="22"/>
          <w:szCs w:val="22"/>
        </w:rPr>
        <w:t xml:space="preserve"> participant engagement and enables re-engagement; and enables flexibility on engagement intensity.  These are all factors that many traditional employability interventions would consider barriers to realising </w:t>
      </w:r>
      <w:r w:rsidR="0009254D">
        <w:rPr>
          <w:rFonts w:ascii="Arial" w:hAnsi="Arial" w:cs="Arial"/>
          <w:sz w:val="22"/>
          <w:szCs w:val="22"/>
        </w:rPr>
        <w:t xml:space="preserve">a </w:t>
      </w:r>
      <w:r>
        <w:rPr>
          <w:rFonts w:ascii="Arial" w:hAnsi="Arial" w:cs="Arial"/>
          <w:sz w:val="22"/>
          <w:szCs w:val="22"/>
        </w:rPr>
        <w:t>strong ‘hard outcome’ performance.  This is a significant</w:t>
      </w:r>
      <w:r w:rsidR="0009254D">
        <w:rPr>
          <w:rFonts w:ascii="Arial" w:hAnsi="Arial" w:cs="Arial"/>
          <w:sz w:val="22"/>
          <w:szCs w:val="22"/>
        </w:rPr>
        <w:t>,</w:t>
      </w:r>
      <w:r>
        <w:rPr>
          <w:rFonts w:ascii="Arial" w:hAnsi="Arial" w:cs="Arial"/>
          <w:sz w:val="22"/>
          <w:szCs w:val="22"/>
        </w:rPr>
        <w:t xml:space="preserve"> and in ways a surprising finding.  As well as being greatly to the credit of the </w:t>
      </w:r>
      <w:r w:rsidR="00E12FCA">
        <w:rPr>
          <w:rFonts w:ascii="Arial" w:hAnsi="Arial" w:cs="Arial"/>
          <w:sz w:val="22"/>
          <w:szCs w:val="22"/>
        </w:rPr>
        <w:t>EnCompass</w:t>
      </w:r>
      <w:r>
        <w:rPr>
          <w:rFonts w:ascii="Arial" w:hAnsi="Arial" w:cs="Arial"/>
          <w:sz w:val="22"/>
          <w:szCs w:val="22"/>
        </w:rPr>
        <w:t xml:space="preserve"> project, it may also have implications </w:t>
      </w:r>
      <w:r w:rsidR="0009254D">
        <w:rPr>
          <w:rFonts w:ascii="Arial" w:hAnsi="Arial" w:cs="Arial"/>
          <w:sz w:val="22"/>
          <w:szCs w:val="22"/>
        </w:rPr>
        <w:t xml:space="preserve">for a range of other inclusion focused employability interventions </w:t>
      </w:r>
      <w:r>
        <w:rPr>
          <w:rFonts w:ascii="Arial" w:hAnsi="Arial" w:cs="Arial"/>
          <w:sz w:val="22"/>
          <w:szCs w:val="22"/>
        </w:rPr>
        <w:t xml:space="preserve">currently operating.                </w:t>
      </w:r>
      <w:r w:rsidR="00C731BC">
        <w:rPr>
          <w:rFonts w:ascii="Arial" w:hAnsi="Arial" w:cs="Arial"/>
          <w:sz w:val="22"/>
          <w:szCs w:val="22"/>
        </w:rPr>
        <w:t xml:space="preserve">  </w:t>
      </w:r>
    </w:p>
    <w:p w14:paraId="7CC24D2D" w14:textId="77777777" w:rsidR="002E35E8" w:rsidRPr="00804EF6" w:rsidRDefault="002E35E8" w:rsidP="00152488">
      <w:pPr>
        <w:rPr>
          <w:rFonts w:ascii="Arial" w:hAnsi="Arial" w:cs="Arial"/>
          <w:b/>
          <w:sz w:val="22"/>
          <w:szCs w:val="22"/>
        </w:rPr>
      </w:pPr>
    </w:p>
    <w:p w14:paraId="53A18327" w14:textId="77777777" w:rsidR="007C205E" w:rsidRPr="00D34C65" w:rsidRDefault="00D34C65" w:rsidP="00152488">
      <w:pPr>
        <w:pStyle w:val="ListParagraph"/>
        <w:numPr>
          <w:ilvl w:val="0"/>
          <w:numId w:val="1"/>
        </w:numPr>
        <w:ind w:left="360"/>
        <w:rPr>
          <w:rFonts w:ascii="Arial" w:hAnsi="Arial" w:cs="Arial"/>
          <w:b/>
          <w:sz w:val="28"/>
          <w:szCs w:val="28"/>
        </w:rPr>
      </w:pPr>
      <w:r w:rsidRPr="00D34C65">
        <w:rPr>
          <w:rFonts w:ascii="Arial" w:hAnsi="Arial" w:cs="Arial"/>
          <w:b/>
          <w:sz w:val="28"/>
          <w:szCs w:val="28"/>
        </w:rPr>
        <w:t xml:space="preserve">Participant reflections </w:t>
      </w:r>
    </w:p>
    <w:p w14:paraId="76313F1D" w14:textId="77777777" w:rsidR="007C205E" w:rsidRPr="00B35007" w:rsidRDefault="007C205E" w:rsidP="00152488">
      <w:pPr>
        <w:rPr>
          <w:rFonts w:ascii="Arial" w:hAnsi="Arial" w:cs="Arial"/>
          <w:b/>
          <w:sz w:val="22"/>
          <w:szCs w:val="22"/>
        </w:rPr>
      </w:pPr>
    </w:p>
    <w:p w14:paraId="50F92940" w14:textId="599D844E" w:rsidR="00344099" w:rsidRPr="00344099" w:rsidRDefault="00916034" w:rsidP="00344099">
      <w:pPr>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664384" behindDoc="0" locked="0" layoutInCell="1" allowOverlap="1" wp14:anchorId="6119B721" wp14:editId="08266097">
                <wp:simplePos x="0" y="0"/>
                <wp:positionH relativeFrom="column">
                  <wp:posOffset>3133090</wp:posOffset>
                </wp:positionH>
                <wp:positionV relativeFrom="paragraph">
                  <wp:posOffset>571500</wp:posOffset>
                </wp:positionV>
                <wp:extent cx="2398395" cy="1602740"/>
                <wp:effectExtent l="0" t="0" r="14605" b="22860"/>
                <wp:wrapThrough wrapText="bothSides">
                  <wp:wrapPolygon edited="0">
                    <wp:start x="915" y="0"/>
                    <wp:lineTo x="0" y="1369"/>
                    <wp:lineTo x="0" y="20197"/>
                    <wp:lineTo x="915" y="21566"/>
                    <wp:lineTo x="20588" y="21566"/>
                    <wp:lineTo x="21503" y="20197"/>
                    <wp:lineTo x="21503" y="1369"/>
                    <wp:lineTo x="20588" y="0"/>
                    <wp:lineTo x="915" y="0"/>
                  </wp:wrapPolygon>
                </wp:wrapThrough>
                <wp:docPr id="8" name="Rounded Rectangle 8"/>
                <wp:cNvGraphicFramePr/>
                <a:graphic xmlns:a="http://schemas.openxmlformats.org/drawingml/2006/main">
                  <a:graphicData uri="http://schemas.microsoft.com/office/word/2010/wordprocessingShape">
                    <wps:wsp>
                      <wps:cNvSpPr/>
                      <wps:spPr>
                        <a:xfrm>
                          <a:off x="0" y="0"/>
                          <a:ext cx="2398395" cy="160274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A5B8DA" w14:textId="5669D3DA" w:rsidR="000E34E6" w:rsidRPr="007D0FA9" w:rsidRDefault="000E34E6" w:rsidP="007D0FA9">
                            <w:pPr>
                              <w:jc w:val="center"/>
                              <w:rPr>
                                <w:rFonts w:ascii="Arial" w:hAnsi="Arial" w:cs="Arial"/>
                                <w:b/>
                                <w:color w:val="000000" w:themeColor="text1"/>
                                <w:sz w:val="22"/>
                                <w:szCs w:val="22"/>
                              </w:rPr>
                            </w:pPr>
                            <w:r w:rsidRPr="007D0FA9">
                              <w:rPr>
                                <w:rFonts w:ascii="Arial" w:hAnsi="Arial" w:cs="Arial"/>
                                <w:b/>
                                <w:color w:val="000000" w:themeColor="text1"/>
                                <w:sz w:val="22"/>
                                <w:szCs w:val="22"/>
                              </w:rPr>
                              <w:t>‘</w:t>
                            </w:r>
                            <w:r>
                              <w:rPr>
                                <w:rFonts w:ascii="Arial" w:hAnsi="Arial" w:cs="Arial"/>
                                <w:b/>
                                <w:color w:val="000000" w:themeColor="text1"/>
                                <w:sz w:val="22"/>
                                <w:szCs w:val="22"/>
                              </w:rPr>
                              <w:t>I’ve not come across any support like this before – it sort of sits in the middle of my life, helping me deal with my health issues whilst also helping me think about getting back into work</w:t>
                            </w:r>
                            <w:r w:rsidRPr="007D0FA9">
                              <w:rPr>
                                <w:rFonts w:ascii="Arial" w:hAnsi="Arial" w:cs="Arial"/>
                                <w:b/>
                                <w:color w:val="000000" w:themeColor="text1"/>
                                <w:sz w:val="22"/>
                                <w:szCs w:val="22"/>
                              </w:rPr>
                              <w:t>’</w:t>
                            </w:r>
                          </w:p>
                          <w:p w14:paraId="75B160DA" w14:textId="77777777" w:rsidR="000E34E6" w:rsidRPr="007D0FA9" w:rsidRDefault="000E34E6" w:rsidP="007D0FA9">
                            <w:pPr>
                              <w:jc w:val="center"/>
                              <w:rPr>
                                <w:rFonts w:ascii="Arial" w:hAnsi="Arial" w:cs="Arial"/>
                                <w:b/>
                                <w:i/>
                                <w:sz w:val="22"/>
                                <w:szCs w:val="22"/>
                              </w:rPr>
                            </w:pPr>
                            <w:r w:rsidRPr="007D0FA9">
                              <w:rPr>
                                <w:rFonts w:ascii="Arial" w:hAnsi="Arial" w:cs="Arial"/>
                                <w:b/>
                                <w:i/>
                                <w:color w:val="000000" w:themeColor="text1"/>
                                <w:sz w:val="22"/>
                                <w:szCs w:val="22"/>
                              </w:rPr>
                              <w:t xml:space="preserve">Encompass Participant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119B721" id="Rounded Rectangle 8" o:spid="_x0000_s1026" style="position:absolute;margin-left:246.7pt;margin-top:45pt;width:188.85pt;height:1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" fillcolor="#92d050" strokecolor="#1f3763 [1604]" strokeweight="1pt">
                <v:stroke joinstyle="miter"/>
                <v:textbox>
                  <w:txbxContent>
                    <w:p w14:paraId="49A5B8DA" w14:textId="5669D3DA" w:rsidR="000E34E6" w:rsidRPr="007D0FA9" w:rsidRDefault="000E34E6" w:rsidP="007D0FA9">
                      <w:pPr>
                        <w:jc w:val="center"/>
                        <w:rPr>
                          <w:rFonts w:ascii="Arial" w:hAnsi="Arial" w:cs="Arial"/>
                          <w:b/>
                          <w:color w:val="000000" w:themeColor="text1"/>
                          <w:sz w:val="22"/>
                          <w:szCs w:val="22"/>
                        </w:rPr>
                      </w:pPr>
                      <w:r w:rsidRPr="007D0FA9">
                        <w:rPr>
                          <w:rFonts w:ascii="Arial" w:hAnsi="Arial" w:cs="Arial"/>
                          <w:b/>
                          <w:color w:val="000000" w:themeColor="text1"/>
                          <w:sz w:val="22"/>
                          <w:szCs w:val="22"/>
                        </w:rPr>
                        <w:t>‘</w:t>
                      </w:r>
                      <w:r>
                        <w:rPr>
                          <w:rFonts w:ascii="Arial" w:hAnsi="Arial" w:cs="Arial"/>
                          <w:b/>
                          <w:color w:val="000000" w:themeColor="text1"/>
                          <w:sz w:val="22"/>
                          <w:szCs w:val="22"/>
                        </w:rPr>
                        <w:t>I’ve not come across any support like this before – it sort of sits in the middle of my life, helping me deal with my health issues whilst also helping me think about getting back into work</w:t>
                      </w:r>
                      <w:r w:rsidRPr="007D0FA9">
                        <w:rPr>
                          <w:rFonts w:ascii="Arial" w:hAnsi="Arial" w:cs="Arial"/>
                          <w:b/>
                          <w:color w:val="000000" w:themeColor="text1"/>
                          <w:sz w:val="22"/>
                          <w:szCs w:val="22"/>
                        </w:rPr>
                        <w:t>’</w:t>
                      </w:r>
                    </w:p>
                    <w:p w14:paraId="75B160DA" w14:textId="77777777" w:rsidR="000E34E6" w:rsidRPr="007D0FA9" w:rsidRDefault="000E34E6" w:rsidP="007D0FA9">
                      <w:pPr>
                        <w:jc w:val="center"/>
                        <w:rPr>
                          <w:rFonts w:ascii="Arial" w:hAnsi="Arial" w:cs="Arial"/>
                          <w:b/>
                          <w:i/>
                          <w:sz w:val="22"/>
                          <w:szCs w:val="22"/>
                        </w:rPr>
                      </w:pPr>
                      <w:r w:rsidRPr="007D0FA9">
                        <w:rPr>
                          <w:rFonts w:ascii="Arial" w:hAnsi="Arial" w:cs="Arial"/>
                          <w:b/>
                          <w:i/>
                          <w:color w:val="000000" w:themeColor="text1"/>
                          <w:sz w:val="22"/>
                          <w:szCs w:val="22"/>
                        </w:rPr>
                        <w:t xml:space="preserve">Encompass Participant </w:t>
                      </w:r>
                    </w:p>
                  </w:txbxContent>
                </v:textbox>
                <w10:wrap type="through"/>
              </v:roundrect>
            </w:pict>
          </mc:Fallback>
        </mc:AlternateContent>
      </w:r>
      <w:r w:rsidR="00B35007" w:rsidRPr="00344099">
        <w:rPr>
          <w:rFonts w:ascii="Arial" w:hAnsi="Arial" w:cs="Arial"/>
          <w:sz w:val="22"/>
          <w:szCs w:val="22"/>
        </w:rPr>
        <w:t>The review process included a combination of group and 1:1</w:t>
      </w:r>
      <w:r w:rsidR="00A45E27" w:rsidRPr="00344099">
        <w:rPr>
          <w:rFonts w:ascii="Arial" w:hAnsi="Arial" w:cs="Arial"/>
          <w:sz w:val="22"/>
          <w:szCs w:val="22"/>
        </w:rPr>
        <w:t xml:space="preserve"> discussions with a total of 12 </w:t>
      </w:r>
      <w:r w:rsidR="00B35007" w:rsidRPr="00344099">
        <w:rPr>
          <w:rFonts w:ascii="Arial" w:hAnsi="Arial" w:cs="Arial"/>
          <w:sz w:val="22"/>
          <w:szCs w:val="22"/>
        </w:rPr>
        <w:t>participants</w:t>
      </w:r>
      <w:r w:rsidR="00DF2BBF" w:rsidRPr="00344099">
        <w:rPr>
          <w:rFonts w:ascii="Arial" w:hAnsi="Arial" w:cs="Arial"/>
          <w:sz w:val="22"/>
          <w:szCs w:val="22"/>
        </w:rPr>
        <w:t xml:space="preserve"> – 9 men and 3 women</w:t>
      </w:r>
      <w:r w:rsidR="00B35007" w:rsidRPr="00344099">
        <w:rPr>
          <w:rFonts w:ascii="Arial" w:hAnsi="Arial" w:cs="Arial"/>
          <w:sz w:val="22"/>
          <w:szCs w:val="22"/>
        </w:rPr>
        <w:t xml:space="preserve">. </w:t>
      </w:r>
      <w:r w:rsidR="0009254D">
        <w:rPr>
          <w:rFonts w:ascii="Arial" w:hAnsi="Arial" w:cs="Arial"/>
          <w:sz w:val="22"/>
          <w:szCs w:val="22"/>
        </w:rPr>
        <w:t>It was clear from the</w:t>
      </w:r>
      <w:r w:rsidR="00344099" w:rsidRPr="00344099">
        <w:rPr>
          <w:rFonts w:ascii="Arial" w:hAnsi="Arial" w:cs="Arial"/>
          <w:sz w:val="22"/>
          <w:szCs w:val="22"/>
        </w:rPr>
        <w:t xml:space="preserve"> personal descriptions of their </w:t>
      </w:r>
      <w:r w:rsidR="00344099">
        <w:rPr>
          <w:rFonts w:ascii="Arial" w:hAnsi="Arial" w:cs="Arial"/>
          <w:sz w:val="22"/>
          <w:szCs w:val="22"/>
        </w:rPr>
        <w:t>backgrounds</w:t>
      </w:r>
      <w:r w:rsidR="00344099" w:rsidRPr="00344099">
        <w:rPr>
          <w:rFonts w:ascii="Arial" w:hAnsi="Arial" w:cs="Arial"/>
          <w:sz w:val="22"/>
          <w:szCs w:val="22"/>
        </w:rPr>
        <w:t xml:space="preserve"> that the project was engaging with a very wide range of people with varied challenges and starting points.   </w:t>
      </w:r>
    </w:p>
    <w:p w14:paraId="4458CEA4" w14:textId="53B7E24C" w:rsidR="00344099" w:rsidRDefault="00344099" w:rsidP="00152488">
      <w:pPr>
        <w:rPr>
          <w:rFonts w:ascii="Arial" w:hAnsi="Arial" w:cs="Arial"/>
          <w:sz w:val="22"/>
          <w:szCs w:val="22"/>
        </w:rPr>
      </w:pPr>
    </w:p>
    <w:p w14:paraId="73CB6011" w14:textId="39C724C3" w:rsidR="00C60A7C" w:rsidRDefault="00B35007" w:rsidP="00152488">
      <w:pPr>
        <w:rPr>
          <w:rFonts w:ascii="Arial" w:hAnsi="Arial" w:cs="Arial"/>
          <w:sz w:val="22"/>
          <w:szCs w:val="22"/>
        </w:rPr>
      </w:pPr>
      <w:r w:rsidRPr="00B35007">
        <w:rPr>
          <w:rFonts w:ascii="Arial" w:hAnsi="Arial" w:cs="Arial"/>
          <w:sz w:val="22"/>
          <w:szCs w:val="22"/>
        </w:rPr>
        <w:t xml:space="preserve">Key feedback from </w:t>
      </w:r>
      <w:r w:rsidR="00344099">
        <w:rPr>
          <w:rFonts w:ascii="Arial" w:hAnsi="Arial" w:cs="Arial"/>
          <w:sz w:val="22"/>
          <w:szCs w:val="22"/>
        </w:rPr>
        <w:t xml:space="preserve">the discussions </w:t>
      </w:r>
      <w:r w:rsidRPr="00B35007">
        <w:rPr>
          <w:rFonts w:ascii="Arial" w:hAnsi="Arial" w:cs="Arial"/>
          <w:sz w:val="22"/>
          <w:szCs w:val="22"/>
        </w:rPr>
        <w:t>was:</w:t>
      </w:r>
    </w:p>
    <w:p w14:paraId="0A95C8DF" w14:textId="4E887831" w:rsidR="00DF2BBF" w:rsidRDefault="00DF2BBF" w:rsidP="00152488">
      <w:pPr>
        <w:rPr>
          <w:rFonts w:ascii="Arial" w:hAnsi="Arial" w:cs="Arial"/>
          <w:sz w:val="22"/>
          <w:szCs w:val="22"/>
        </w:rPr>
      </w:pPr>
    </w:p>
    <w:p w14:paraId="4FCCCF11" w14:textId="0AE99B67" w:rsidR="00D01450" w:rsidRDefault="00DF2BBF" w:rsidP="00152488">
      <w:pPr>
        <w:pStyle w:val="ListParagraph"/>
        <w:numPr>
          <w:ilvl w:val="0"/>
          <w:numId w:val="11"/>
        </w:numPr>
        <w:rPr>
          <w:rFonts w:ascii="Arial" w:hAnsi="Arial" w:cs="Arial"/>
          <w:sz w:val="22"/>
          <w:szCs w:val="22"/>
        </w:rPr>
      </w:pPr>
      <w:r>
        <w:rPr>
          <w:rFonts w:ascii="Arial" w:hAnsi="Arial" w:cs="Arial"/>
          <w:sz w:val="22"/>
          <w:szCs w:val="22"/>
        </w:rPr>
        <w:t>a</w:t>
      </w:r>
      <w:r w:rsidR="00D01450">
        <w:rPr>
          <w:rFonts w:ascii="Arial" w:hAnsi="Arial" w:cs="Arial"/>
          <w:sz w:val="22"/>
          <w:szCs w:val="22"/>
        </w:rPr>
        <w:t>ll the participants were very positive about the project</w:t>
      </w:r>
      <w:r w:rsidR="0009254D">
        <w:rPr>
          <w:rFonts w:ascii="Arial" w:hAnsi="Arial" w:cs="Arial"/>
          <w:sz w:val="22"/>
          <w:szCs w:val="22"/>
        </w:rPr>
        <w:t>,</w:t>
      </w:r>
      <w:r w:rsidR="00D01450">
        <w:rPr>
          <w:rFonts w:ascii="Arial" w:hAnsi="Arial" w:cs="Arial"/>
          <w:sz w:val="22"/>
          <w:szCs w:val="22"/>
        </w:rPr>
        <w:t xml:space="preserve"> and were very vocal on how much it had helped them</w:t>
      </w:r>
      <w:r w:rsidR="00344099">
        <w:rPr>
          <w:rFonts w:ascii="Arial" w:hAnsi="Arial" w:cs="Arial"/>
          <w:sz w:val="22"/>
          <w:szCs w:val="22"/>
        </w:rPr>
        <w:t>;</w:t>
      </w:r>
    </w:p>
    <w:p w14:paraId="17C3D6E2" w14:textId="77777777" w:rsidR="00344099" w:rsidRDefault="00344099" w:rsidP="00344099">
      <w:pPr>
        <w:rPr>
          <w:rFonts w:ascii="Arial" w:hAnsi="Arial" w:cs="Arial"/>
          <w:sz w:val="22"/>
          <w:szCs w:val="22"/>
        </w:rPr>
      </w:pPr>
    </w:p>
    <w:p w14:paraId="03AE44EF" w14:textId="4F972844" w:rsidR="00344099" w:rsidRPr="00344099" w:rsidRDefault="00344099" w:rsidP="00344099">
      <w:pPr>
        <w:pStyle w:val="ListParagraph"/>
        <w:numPr>
          <w:ilvl w:val="0"/>
          <w:numId w:val="11"/>
        </w:numPr>
        <w:rPr>
          <w:rFonts w:ascii="Arial" w:hAnsi="Arial" w:cs="Arial"/>
          <w:sz w:val="22"/>
          <w:szCs w:val="22"/>
        </w:rPr>
      </w:pPr>
      <w:r w:rsidRPr="00344099">
        <w:rPr>
          <w:rFonts w:ascii="Arial" w:hAnsi="Arial" w:cs="Arial"/>
          <w:sz w:val="22"/>
          <w:szCs w:val="22"/>
        </w:rPr>
        <w:t xml:space="preserve">specific benefits cited were increased confidence; improved management of conditions (notably addictions); the development of transferable skills; and the development of some routine.  All suggested they were now significantly more confident about the future;     </w:t>
      </w:r>
    </w:p>
    <w:p w14:paraId="7CB267C1" w14:textId="77777777" w:rsidR="00DF2BBF" w:rsidRDefault="00DF2BBF" w:rsidP="00DF2BBF">
      <w:pPr>
        <w:rPr>
          <w:rFonts w:ascii="Arial" w:hAnsi="Arial" w:cs="Arial"/>
          <w:sz w:val="22"/>
          <w:szCs w:val="22"/>
        </w:rPr>
      </w:pPr>
    </w:p>
    <w:p w14:paraId="5F9B152C" w14:textId="7196B609" w:rsidR="00DF2BBF" w:rsidRDefault="00DF2BBF" w:rsidP="00DF2BBF">
      <w:pPr>
        <w:pStyle w:val="ListParagraph"/>
        <w:numPr>
          <w:ilvl w:val="0"/>
          <w:numId w:val="11"/>
        </w:numPr>
        <w:rPr>
          <w:rFonts w:ascii="Arial" w:hAnsi="Arial" w:cs="Arial"/>
          <w:sz w:val="22"/>
          <w:szCs w:val="22"/>
        </w:rPr>
      </w:pPr>
      <w:r>
        <w:rPr>
          <w:rFonts w:ascii="Arial" w:hAnsi="Arial" w:cs="Arial"/>
          <w:sz w:val="22"/>
          <w:szCs w:val="22"/>
        </w:rPr>
        <w:t>participants felt they were in control of how they participated in the project, and that their individual needs were addressed</w:t>
      </w:r>
      <w:r w:rsidR="00344099">
        <w:rPr>
          <w:rFonts w:ascii="Arial" w:hAnsi="Arial" w:cs="Arial"/>
          <w:sz w:val="22"/>
          <w:szCs w:val="22"/>
        </w:rPr>
        <w:t>;</w:t>
      </w:r>
      <w:r>
        <w:rPr>
          <w:rFonts w:ascii="Arial" w:hAnsi="Arial" w:cs="Arial"/>
          <w:sz w:val="22"/>
          <w:szCs w:val="22"/>
        </w:rPr>
        <w:t xml:space="preserve"> </w:t>
      </w:r>
    </w:p>
    <w:p w14:paraId="4CDE8804" w14:textId="77777777" w:rsidR="00DF2BBF" w:rsidRPr="00DF2BBF" w:rsidRDefault="00DF2BBF" w:rsidP="00DF2BBF">
      <w:pPr>
        <w:rPr>
          <w:rFonts w:ascii="Arial" w:hAnsi="Arial" w:cs="Arial"/>
          <w:sz w:val="22"/>
          <w:szCs w:val="22"/>
        </w:rPr>
      </w:pPr>
    </w:p>
    <w:p w14:paraId="2DAD5F86" w14:textId="35F01470" w:rsidR="00DF2BBF" w:rsidRDefault="00DF2BBF" w:rsidP="00DF2BBF">
      <w:pPr>
        <w:pStyle w:val="ListParagraph"/>
        <w:numPr>
          <w:ilvl w:val="0"/>
          <w:numId w:val="11"/>
        </w:numPr>
        <w:rPr>
          <w:rFonts w:ascii="Arial" w:hAnsi="Arial" w:cs="Arial"/>
          <w:sz w:val="22"/>
          <w:szCs w:val="22"/>
        </w:rPr>
      </w:pPr>
      <w:r w:rsidRPr="00DF2BBF">
        <w:rPr>
          <w:rFonts w:ascii="Arial" w:hAnsi="Arial" w:cs="Arial"/>
          <w:sz w:val="22"/>
          <w:szCs w:val="22"/>
        </w:rPr>
        <w:t>the flexi</w:t>
      </w:r>
      <w:r w:rsidR="0009254D">
        <w:rPr>
          <w:rFonts w:ascii="Arial" w:hAnsi="Arial" w:cs="Arial"/>
          <w:sz w:val="22"/>
          <w:szCs w:val="22"/>
        </w:rPr>
        <w:t>bility of engagement levels wa</w:t>
      </w:r>
      <w:r w:rsidRPr="00DF2BBF">
        <w:rPr>
          <w:rFonts w:ascii="Arial" w:hAnsi="Arial" w:cs="Arial"/>
          <w:sz w:val="22"/>
          <w:szCs w:val="22"/>
        </w:rPr>
        <w:t>s appropriate – some participants engage a lot (In part to fill their day), others less frequently.  S</w:t>
      </w:r>
      <w:r w:rsidR="0009254D">
        <w:rPr>
          <w:rFonts w:ascii="Arial" w:hAnsi="Arial" w:cs="Arial"/>
          <w:sz w:val="22"/>
          <w:szCs w:val="22"/>
        </w:rPr>
        <w:t>ome</w:t>
      </w:r>
      <w:r w:rsidRPr="00DF2BBF">
        <w:rPr>
          <w:rFonts w:ascii="Arial" w:hAnsi="Arial" w:cs="Arial"/>
          <w:sz w:val="22"/>
          <w:szCs w:val="22"/>
        </w:rPr>
        <w:t xml:space="preserve"> combined </w:t>
      </w:r>
      <w:r w:rsidR="00E12FCA">
        <w:rPr>
          <w:rFonts w:ascii="Arial" w:hAnsi="Arial" w:cs="Arial"/>
          <w:sz w:val="22"/>
          <w:szCs w:val="22"/>
        </w:rPr>
        <w:t>EnCompass</w:t>
      </w:r>
      <w:r w:rsidRPr="00DF2BBF">
        <w:rPr>
          <w:rFonts w:ascii="Arial" w:hAnsi="Arial" w:cs="Arial"/>
          <w:sz w:val="22"/>
          <w:szCs w:val="22"/>
        </w:rPr>
        <w:t xml:space="preserve"> attendance with other supports and services they were involved with</w:t>
      </w:r>
      <w:r w:rsidR="00344099">
        <w:rPr>
          <w:rFonts w:ascii="Arial" w:hAnsi="Arial" w:cs="Arial"/>
          <w:sz w:val="22"/>
          <w:szCs w:val="22"/>
        </w:rPr>
        <w:t>;</w:t>
      </w:r>
      <w:r w:rsidRPr="00DF2BBF">
        <w:rPr>
          <w:rFonts w:ascii="Arial" w:hAnsi="Arial" w:cs="Arial"/>
          <w:sz w:val="22"/>
          <w:szCs w:val="22"/>
        </w:rPr>
        <w:t xml:space="preserve"> </w:t>
      </w:r>
    </w:p>
    <w:p w14:paraId="5283E4EB" w14:textId="77777777" w:rsidR="00DF2BBF" w:rsidRPr="00DF2BBF" w:rsidRDefault="00DF2BBF" w:rsidP="00DF2BBF">
      <w:pPr>
        <w:rPr>
          <w:rFonts w:ascii="Arial" w:hAnsi="Arial" w:cs="Arial"/>
          <w:sz w:val="22"/>
          <w:szCs w:val="22"/>
        </w:rPr>
      </w:pPr>
    </w:p>
    <w:p w14:paraId="12477FAB" w14:textId="7DD161FF" w:rsidR="00D01450" w:rsidRPr="00344099" w:rsidRDefault="00DF2BBF" w:rsidP="00344099">
      <w:pPr>
        <w:pStyle w:val="ListParagraph"/>
        <w:numPr>
          <w:ilvl w:val="0"/>
          <w:numId w:val="11"/>
        </w:numPr>
        <w:rPr>
          <w:rFonts w:ascii="Arial" w:hAnsi="Arial" w:cs="Arial"/>
          <w:sz w:val="22"/>
          <w:szCs w:val="22"/>
        </w:rPr>
      </w:pPr>
      <w:r>
        <w:rPr>
          <w:rFonts w:ascii="Arial" w:hAnsi="Arial" w:cs="Arial"/>
          <w:sz w:val="22"/>
          <w:szCs w:val="22"/>
        </w:rPr>
        <w:t>the range and balance of supports were considered positive – with both the 1:1 support and the classes very valued</w:t>
      </w:r>
      <w:r w:rsidR="00344099">
        <w:rPr>
          <w:rFonts w:ascii="Arial" w:hAnsi="Arial" w:cs="Arial"/>
          <w:sz w:val="22"/>
          <w:szCs w:val="22"/>
        </w:rPr>
        <w:t>;</w:t>
      </w:r>
      <w:r>
        <w:rPr>
          <w:rFonts w:ascii="Arial" w:hAnsi="Arial" w:cs="Arial"/>
          <w:sz w:val="22"/>
          <w:szCs w:val="22"/>
        </w:rPr>
        <w:t xml:space="preserve">   </w:t>
      </w:r>
    </w:p>
    <w:p w14:paraId="5A2C8BB1" w14:textId="77777777" w:rsidR="00D01450" w:rsidRDefault="00D01450" w:rsidP="00152488">
      <w:pPr>
        <w:rPr>
          <w:rFonts w:ascii="Arial" w:hAnsi="Arial" w:cs="Arial"/>
          <w:sz w:val="22"/>
          <w:szCs w:val="22"/>
        </w:rPr>
      </w:pPr>
    </w:p>
    <w:p w14:paraId="05D72D00" w14:textId="62E78ADD" w:rsidR="00DF2BBF" w:rsidRDefault="00DF2BBF" w:rsidP="00DF2BBF">
      <w:pPr>
        <w:pStyle w:val="ListParagraph"/>
        <w:numPr>
          <w:ilvl w:val="0"/>
          <w:numId w:val="11"/>
        </w:numPr>
        <w:rPr>
          <w:rFonts w:ascii="Arial" w:hAnsi="Arial" w:cs="Arial"/>
          <w:sz w:val="22"/>
          <w:szCs w:val="22"/>
        </w:rPr>
      </w:pPr>
      <w:r>
        <w:rPr>
          <w:rFonts w:ascii="Arial" w:hAnsi="Arial" w:cs="Arial"/>
          <w:sz w:val="22"/>
          <w:szCs w:val="22"/>
        </w:rPr>
        <w:t xml:space="preserve">delivery of the classes in the AI premises was important – a number of people indicated they would not have gone to </w:t>
      </w:r>
      <w:r w:rsidR="0009254D">
        <w:rPr>
          <w:rFonts w:ascii="Arial" w:hAnsi="Arial" w:cs="Arial"/>
          <w:sz w:val="22"/>
          <w:szCs w:val="22"/>
        </w:rPr>
        <w:t xml:space="preserve"> a formal </w:t>
      </w:r>
      <w:r>
        <w:rPr>
          <w:rFonts w:ascii="Arial" w:hAnsi="Arial" w:cs="Arial"/>
          <w:sz w:val="22"/>
          <w:szCs w:val="22"/>
        </w:rPr>
        <w:t xml:space="preserve">College </w:t>
      </w:r>
      <w:r w:rsidR="0009254D">
        <w:rPr>
          <w:rFonts w:ascii="Arial" w:hAnsi="Arial" w:cs="Arial"/>
          <w:sz w:val="22"/>
          <w:szCs w:val="22"/>
        </w:rPr>
        <w:t xml:space="preserve">setting </w:t>
      </w:r>
      <w:r>
        <w:rPr>
          <w:rFonts w:ascii="Arial" w:hAnsi="Arial" w:cs="Arial"/>
          <w:sz w:val="22"/>
          <w:szCs w:val="22"/>
        </w:rPr>
        <w:t xml:space="preserve">for these.  The nature of </w:t>
      </w:r>
      <w:r w:rsidR="000E54C4" w:rsidRPr="00DF2BBF">
        <w:rPr>
          <w:rFonts w:ascii="Arial" w:hAnsi="Arial" w:cs="Arial"/>
          <w:sz w:val="22"/>
          <w:szCs w:val="22"/>
        </w:rPr>
        <w:t xml:space="preserve">classes </w:t>
      </w:r>
      <w:r>
        <w:rPr>
          <w:rFonts w:ascii="Arial" w:hAnsi="Arial" w:cs="Arial"/>
          <w:sz w:val="22"/>
          <w:szCs w:val="22"/>
        </w:rPr>
        <w:t>was also good – in reality they combined a group session</w:t>
      </w:r>
      <w:r w:rsidR="000E54C4" w:rsidRPr="00DF2BBF">
        <w:rPr>
          <w:rFonts w:ascii="Arial" w:hAnsi="Arial" w:cs="Arial"/>
          <w:sz w:val="22"/>
          <w:szCs w:val="22"/>
        </w:rPr>
        <w:t xml:space="preserve"> with lots of 1:1 support</w:t>
      </w:r>
      <w:r w:rsidR="00344099">
        <w:rPr>
          <w:rFonts w:ascii="Arial" w:hAnsi="Arial" w:cs="Arial"/>
          <w:sz w:val="22"/>
          <w:szCs w:val="22"/>
        </w:rPr>
        <w:t>;</w:t>
      </w:r>
    </w:p>
    <w:p w14:paraId="595C34C1" w14:textId="7F0373EF" w:rsidR="00DF2BBF" w:rsidRPr="00DF2BBF" w:rsidRDefault="00916034" w:rsidP="00DF2BBF">
      <w:pPr>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663360" behindDoc="0" locked="0" layoutInCell="1" allowOverlap="1" wp14:anchorId="5A07E28B" wp14:editId="3736FA2B">
                <wp:simplePos x="0" y="0"/>
                <wp:positionH relativeFrom="column">
                  <wp:posOffset>53340</wp:posOffset>
                </wp:positionH>
                <wp:positionV relativeFrom="paragraph">
                  <wp:posOffset>106045</wp:posOffset>
                </wp:positionV>
                <wp:extent cx="2287905" cy="1261745"/>
                <wp:effectExtent l="0" t="0" r="23495" b="33655"/>
                <wp:wrapThrough wrapText="bothSides">
                  <wp:wrapPolygon edited="0">
                    <wp:start x="480" y="0"/>
                    <wp:lineTo x="0" y="1304"/>
                    <wp:lineTo x="0" y="20437"/>
                    <wp:lineTo x="480" y="21741"/>
                    <wp:lineTo x="21102" y="21741"/>
                    <wp:lineTo x="21582" y="20437"/>
                    <wp:lineTo x="21582" y="1304"/>
                    <wp:lineTo x="21102" y="0"/>
                    <wp:lineTo x="480" y="0"/>
                  </wp:wrapPolygon>
                </wp:wrapThrough>
                <wp:docPr id="9" name="Rounded Rectangle 9"/>
                <wp:cNvGraphicFramePr/>
                <a:graphic xmlns:a="http://schemas.openxmlformats.org/drawingml/2006/main">
                  <a:graphicData uri="http://schemas.microsoft.com/office/word/2010/wordprocessingShape">
                    <wps:wsp>
                      <wps:cNvSpPr/>
                      <wps:spPr>
                        <a:xfrm>
                          <a:off x="0" y="0"/>
                          <a:ext cx="2287905" cy="126174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845670" w14:textId="49156FAB" w:rsidR="000E34E6" w:rsidRDefault="000E34E6" w:rsidP="007D0FA9">
                            <w:pPr>
                              <w:jc w:val="center"/>
                              <w:rPr>
                                <w:rFonts w:ascii="Arial" w:hAnsi="Arial" w:cs="Arial"/>
                                <w:b/>
                                <w:color w:val="000000" w:themeColor="text1"/>
                                <w:sz w:val="22"/>
                                <w:szCs w:val="22"/>
                              </w:rPr>
                            </w:pPr>
                            <w:r w:rsidRPr="007B3222">
                              <w:rPr>
                                <w:rFonts w:ascii="Arial" w:hAnsi="Arial" w:cs="Arial"/>
                                <w:b/>
                                <w:color w:val="000000" w:themeColor="text1"/>
                                <w:sz w:val="22"/>
                                <w:szCs w:val="22"/>
                              </w:rPr>
                              <w:t>‘</w:t>
                            </w:r>
                            <w:r>
                              <w:rPr>
                                <w:rFonts w:ascii="Arial" w:hAnsi="Arial" w:cs="Arial"/>
                                <w:b/>
                                <w:color w:val="000000" w:themeColor="text1"/>
                                <w:sz w:val="22"/>
                                <w:szCs w:val="22"/>
                              </w:rPr>
                              <w:t>All the staff are great – they know things and are always encouraging you</w:t>
                            </w:r>
                            <w:r w:rsidRPr="007B3222">
                              <w:rPr>
                                <w:rFonts w:ascii="Arial" w:hAnsi="Arial" w:cs="Arial"/>
                                <w:b/>
                                <w:color w:val="000000" w:themeColor="text1"/>
                                <w:sz w:val="22"/>
                                <w:szCs w:val="22"/>
                              </w:rPr>
                              <w:t>’</w:t>
                            </w:r>
                          </w:p>
                          <w:p w14:paraId="75F4EEFC" w14:textId="77777777" w:rsidR="000E34E6" w:rsidRPr="007D0FA9" w:rsidRDefault="000E34E6" w:rsidP="007D0FA9">
                            <w:pPr>
                              <w:jc w:val="center"/>
                              <w:rPr>
                                <w:rFonts w:ascii="Arial" w:hAnsi="Arial" w:cs="Arial"/>
                                <w:b/>
                                <w:i/>
                                <w:color w:val="000000" w:themeColor="text1"/>
                                <w:sz w:val="22"/>
                                <w:szCs w:val="22"/>
                              </w:rPr>
                            </w:pPr>
                            <w:r w:rsidRPr="007D0FA9">
                              <w:rPr>
                                <w:rFonts w:ascii="Arial" w:hAnsi="Arial" w:cs="Arial"/>
                                <w:b/>
                                <w:i/>
                                <w:color w:val="000000" w:themeColor="text1"/>
                                <w:sz w:val="22"/>
                                <w:szCs w:val="22"/>
                              </w:rPr>
                              <w:t xml:space="preserve">Encompass Participant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07E28B" id="Rounded Rectangle 9" o:spid="_x0000_s1027" style="position:absolute;margin-left:4.2pt;margin-top:8.35pt;width:180.15pt;height:9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" fillcolor="#92d050" strokecolor="#1f3763 [1604]" strokeweight="1pt">
                <v:stroke joinstyle="miter"/>
                <v:textbox>
                  <w:txbxContent>
                    <w:p w14:paraId="3E845670" w14:textId="49156FAB" w:rsidR="000E34E6" w:rsidRDefault="000E34E6" w:rsidP="007D0FA9">
                      <w:pPr>
                        <w:jc w:val="center"/>
                        <w:rPr>
                          <w:rFonts w:ascii="Arial" w:hAnsi="Arial" w:cs="Arial"/>
                          <w:b/>
                          <w:color w:val="000000" w:themeColor="text1"/>
                          <w:sz w:val="22"/>
                          <w:szCs w:val="22"/>
                        </w:rPr>
                      </w:pPr>
                      <w:r w:rsidRPr="007B3222">
                        <w:rPr>
                          <w:rFonts w:ascii="Arial" w:hAnsi="Arial" w:cs="Arial"/>
                          <w:b/>
                          <w:color w:val="000000" w:themeColor="text1"/>
                          <w:sz w:val="22"/>
                          <w:szCs w:val="22"/>
                        </w:rPr>
                        <w:t>‘</w:t>
                      </w:r>
                      <w:r>
                        <w:rPr>
                          <w:rFonts w:ascii="Arial" w:hAnsi="Arial" w:cs="Arial"/>
                          <w:b/>
                          <w:color w:val="000000" w:themeColor="text1"/>
                          <w:sz w:val="22"/>
                          <w:szCs w:val="22"/>
                        </w:rPr>
                        <w:t>All the staff are great – they know things and are always encouraging you</w:t>
                      </w:r>
                      <w:r w:rsidRPr="007B3222">
                        <w:rPr>
                          <w:rFonts w:ascii="Arial" w:hAnsi="Arial" w:cs="Arial"/>
                          <w:b/>
                          <w:color w:val="000000" w:themeColor="text1"/>
                          <w:sz w:val="22"/>
                          <w:szCs w:val="22"/>
                        </w:rPr>
                        <w:t>’</w:t>
                      </w:r>
                    </w:p>
                    <w:p w14:paraId="75F4EEFC" w14:textId="77777777" w:rsidR="000E34E6" w:rsidRPr="007D0FA9" w:rsidRDefault="000E34E6" w:rsidP="007D0FA9">
                      <w:pPr>
                        <w:jc w:val="center"/>
                        <w:rPr>
                          <w:rFonts w:ascii="Arial" w:hAnsi="Arial" w:cs="Arial"/>
                          <w:b/>
                          <w:i/>
                          <w:color w:val="000000" w:themeColor="text1"/>
                          <w:sz w:val="22"/>
                          <w:szCs w:val="22"/>
                        </w:rPr>
                      </w:pPr>
                      <w:r w:rsidRPr="007D0FA9">
                        <w:rPr>
                          <w:rFonts w:ascii="Arial" w:hAnsi="Arial" w:cs="Arial"/>
                          <w:b/>
                          <w:i/>
                          <w:color w:val="000000" w:themeColor="text1"/>
                          <w:sz w:val="22"/>
                          <w:szCs w:val="22"/>
                        </w:rPr>
                        <w:t xml:space="preserve">Encompass Participant </w:t>
                      </w:r>
                    </w:p>
                  </w:txbxContent>
                </v:textbox>
                <w10:wrap type="through"/>
              </v:roundrect>
            </w:pict>
          </mc:Fallback>
        </mc:AlternateContent>
      </w:r>
    </w:p>
    <w:p w14:paraId="7B856367" w14:textId="48B531C1" w:rsidR="000E54C4" w:rsidRPr="00DF2BBF" w:rsidRDefault="00DF2BBF" w:rsidP="00DF2BBF">
      <w:pPr>
        <w:pStyle w:val="ListParagraph"/>
        <w:numPr>
          <w:ilvl w:val="0"/>
          <w:numId w:val="11"/>
        </w:numPr>
        <w:rPr>
          <w:rFonts w:ascii="Arial" w:hAnsi="Arial" w:cs="Arial"/>
          <w:sz w:val="22"/>
          <w:szCs w:val="22"/>
        </w:rPr>
      </w:pPr>
      <w:r>
        <w:rPr>
          <w:rFonts w:ascii="Arial" w:hAnsi="Arial" w:cs="Arial"/>
          <w:sz w:val="22"/>
          <w:szCs w:val="22"/>
        </w:rPr>
        <w:t xml:space="preserve">gaining accreditation was considered challenging but very valuable – it could be a great motivation and </w:t>
      </w:r>
      <w:r w:rsidR="00217892">
        <w:rPr>
          <w:rFonts w:ascii="Arial" w:hAnsi="Arial" w:cs="Arial"/>
          <w:sz w:val="22"/>
          <w:szCs w:val="22"/>
        </w:rPr>
        <w:t xml:space="preserve">led to </w:t>
      </w:r>
      <w:r>
        <w:rPr>
          <w:rFonts w:ascii="Arial" w:hAnsi="Arial" w:cs="Arial"/>
          <w:sz w:val="22"/>
          <w:szCs w:val="22"/>
        </w:rPr>
        <w:t>a sense of satisfaction when achieved</w:t>
      </w:r>
      <w:r w:rsidR="00344099">
        <w:rPr>
          <w:rFonts w:ascii="Arial" w:hAnsi="Arial" w:cs="Arial"/>
          <w:sz w:val="22"/>
          <w:szCs w:val="22"/>
        </w:rPr>
        <w:t>;</w:t>
      </w:r>
      <w:r>
        <w:rPr>
          <w:rFonts w:ascii="Arial" w:hAnsi="Arial" w:cs="Arial"/>
          <w:sz w:val="22"/>
          <w:szCs w:val="22"/>
        </w:rPr>
        <w:t xml:space="preserve">  </w:t>
      </w:r>
      <w:r w:rsidR="000E54C4" w:rsidRPr="00DF2BBF">
        <w:rPr>
          <w:rFonts w:ascii="Arial" w:hAnsi="Arial" w:cs="Arial"/>
          <w:sz w:val="22"/>
          <w:szCs w:val="22"/>
        </w:rPr>
        <w:t xml:space="preserve"> </w:t>
      </w:r>
    </w:p>
    <w:p w14:paraId="643CE273" w14:textId="77777777" w:rsidR="000E54C4" w:rsidRDefault="000E54C4" w:rsidP="00152488">
      <w:pPr>
        <w:rPr>
          <w:rFonts w:ascii="Arial" w:hAnsi="Arial" w:cs="Arial"/>
          <w:sz w:val="22"/>
          <w:szCs w:val="22"/>
        </w:rPr>
      </w:pPr>
    </w:p>
    <w:p w14:paraId="6E3B363C" w14:textId="18D8579F" w:rsidR="000E54C4" w:rsidRPr="00344099" w:rsidRDefault="00344099" w:rsidP="00344099">
      <w:pPr>
        <w:pStyle w:val="ListParagraph"/>
        <w:numPr>
          <w:ilvl w:val="0"/>
          <w:numId w:val="11"/>
        </w:numPr>
        <w:rPr>
          <w:rFonts w:ascii="Arial" w:hAnsi="Arial" w:cs="Arial"/>
          <w:sz w:val="22"/>
          <w:szCs w:val="22"/>
        </w:rPr>
      </w:pPr>
      <w:r>
        <w:rPr>
          <w:rFonts w:ascii="Arial" w:hAnsi="Arial" w:cs="Arial"/>
          <w:sz w:val="22"/>
          <w:szCs w:val="22"/>
        </w:rPr>
        <w:t>the</w:t>
      </w:r>
      <w:r w:rsidR="00217892">
        <w:rPr>
          <w:rFonts w:ascii="Arial" w:hAnsi="Arial" w:cs="Arial"/>
          <w:sz w:val="22"/>
          <w:szCs w:val="22"/>
        </w:rPr>
        <w:t xml:space="preserve"> social aspects of the project we</w:t>
      </w:r>
      <w:r>
        <w:rPr>
          <w:rFonts w:ascii="Arial" w:hAnsi="Arial" w:cs="Arial"/>
          <w:sz w:val="22"/>
          <w:szCs w:val="22"/>
        </w:rPr>
        <w:t xml:space="preserve">re also </w:t>
      </w:r>
      <w:r w:rsidR="000E54C4" w:rsidRPr="00344099">
        <w:rPr>
          <w:rFonts w:ascii="Arial" w:hAnsi="Arial" w:cs="Arial"/>
          <w:sz w:val="22"/>
          <w:szCs w:val="22"/>
        </w:rPr>
        <w:t xml:space="preserve">important – </w:t>
      </w:r>
      <w:r>
        <w:rPr>
          <w:rFonts w:ascii="Arial" w:hAnsi="Arial" w:cs="Arial"/>
          <w:sz w:val="22"/>
          <w:szCs w:val="22"/>
        </w:rPr>
        <w:t xml:space="preserve">this </w:t>
      </w:r>
      <w:r w:rsidR="000E54C4" w:rsidRPr="00344099">
        <w:rPr>
          <w:rFonts w:ascii="Arial" w:hAnsi="Arial" w:cs="Arial"/>
          <w:sz w:val="22"/>
          <w:szCs w:val="22"/>
        </w:rPr>
        <w:t xml:space="preserve">helps </w:t>
      </w:r>
      <w:r>
        <w:rPr>
          <w:rFonts w:ascii="Arial" w:hAnsi="Arial" w:cs="Arial"/>
          <w:sz w:val="22"/>
          <w:szCs w:val="22"/>
        </w:rPr>
        <w:t xml:space="preserve">further with </w:t>
      </w:r>
      <w:r w:rsidR="000E54C4" w:rsidRPr="00344099">
        <w:rPr>
          <w:rFonts w:ascii="Arial" w:hAnsi="Arial" w:cs="Arial"/>
          <w:sz w:val="22"/>
          <w:szCs w:val="22"/>
        </w:rPr>
        <w:t>confidence and addresses isolation</w:t>
      </w:r>
      <w:r>
        <w:rPr>
          <w:rFonts w:ascii="Arial" w:hAnsi="Arial" w:cs="Arial"/>
          <w:sz w:val="22"/>
          <w:szCs w:val="22"/>
        </w:rPr>
        <w:t xml:space="preserve">.  It was also for something that could help people consider getting a job more, as this interaction was nearer to a work setting; </w:t>
      </w:r>
    </w:p>
    <w:p w14:paraId="0EC8317E" w14:textId="709C981A" w:rsidR="000E54C4" w:rsidRDefault="000E54C4" w:rsidP="00152488">
      <w:pPr>
        <w:rPr>
          <w:rFonts w:ascii="Arial" w:hAnsi="Arial" w:cs="Arial"/>
          <w:sz w:val="22"/>
          <w:szCs w:val="22"/>
        </w:rPr>
      </w:pPr>
      <w:r>
        <w:rPr>
          <w:rFonts w:ascii="Arial" w:hAnsi="Arial" w:cs="Arial"/>
          <w:sz w:val="22"/>
          <w:szCs w:val="22"/>
        </w:rPr>
        <w:t xml:space="preserve"> </w:t>
      </w:r>
    </w:p>
    <w:p w14:paraId="72F2DDF1" w14:textId="32978650" w:rsidR="00D01450" w:rsidRPr="00344099" w:rsidRDefault="00344099" w:rsidP="000E34E6">
      <w:pPr>
        <w:pStyle w:val="ListParagraph"/>
        <w:numPr>
          <w:ilvl w:val="0"/>
          <w:numId w:val="11"/>
        </w:numPr>
        <w:rPr>
          <w:rFonts w:ascii="Arial" w:hAnsi="Arial" w:cs="Arial"/>
          <w:sz w:val="22"/>
          <w:szCs w:val="22"/>
        </w:rPr>
      </w:pPr>
      <w:r w:rsidRPr="00344099">
        <w:rPr>
          <w:rFonts w:ascii="Arial" w:hAnsi="Arial" w:cs="Arial"/>
          <w:sz w:val="22"/>
          <w:szCs w:val="22"/>
        </w:rPr>
        <w:t>initial employability expectations and aspirations on joining the project v</w:t>
      </w:r>
      <w:r w:rsidR="00217892">
        <w:rPr>
          <w:rFonts w:ascii="Arial" w:hAnsi="Arial" w:cs="Arial"/>
          <w:sz w:val="22"/>
          <w:szCs w:val="22"/>
        </w:rPr>
        <w:t>aried – some saw this as</w:t>
      </w:r>
      <w:r w:rsidRPr="00344099">
        <w:rPr>
          <w:rFonts w:ascii="Arial" w:hAnsi="Arial" w:cs="Arial"/>
          <w:sz w:val="22"/>
          <w:szCs w:val="22"/>
        </w:rPr>
        <w:t xml:space="preserve"> a key reason why they engaged, others noted it was ‘not really on the radar</w:t>
      </w:r>
      <w:r w:rsidR="00217892">
        <w:rPr>
          <w:rFonts w:ascii="Arial" w:hAnsi="Arial" w:cs="Arial"/>
          <w:sz w:val="22"/>
          <w:szCs w:val="22"/>
        </w:rPr>
        <w:t>’ at the start</w:t>
      </w:r>
      <w:r w:rsidRPr="00344099">
        <w:rPr>
          <w:rFonts w:ascii="Arial" w:hAnsi="Arial" w:cs="Arial"/>
          <w:sz w:val="22"/>
          <w:szCs w:val="22"/>
        </w:rPr>
        <w:t xml:space="preserve">.   Most </w:t>
      </w:r>
      <w:r>
        <w:rPr>
          <w:rFonts w:ascii="Arial" w:hAnsi="Arial" w:cs="Arial"/>
          <w:sz w:val="22"/>
          <w:szCs w:val="22"/>
        </w:rPr>
        <w:t xml:space="preserve">have </w:t>
      </w:r>
      <w:r w:rsidRPr="00344099">
        <w:rPr>
          <w:rFonts w:ascii="Arial" w:hAnsi="Arial" w:cs="Arial"/>
          <w:sz w:val="22"/>
          <w:szCs w:val="22"/>
        </w:rPr>
        <w:t>now got clear employability r</w:t>
      </w:r>
      <w:r>
        <w:rPr>
          <w:rFonts w:ascii="Arial" w:hAnsi="Arial" w:cs="Arial"/>
          <w:sz w:val="22"/>
          <w:szCs w:val="22"/>
        </w:rPr>
        <w:t>elated aspirations – though for many</w:t>
      </w:r>
      <w:r w:rsidRPr="00344099">
        <w:rPr>
          <w:rFonts w:ascii="Arial" w:hAnsi="Arial" w:cs="Arial"/>
          <w:sz w:val="22"/>
          <w:szCs w:val="22"/>
        </w:rPr>
        <w:t xml:space="preserve"> </w:t>
      </w:r>
      <w:r w:rsidR="000E34E6">
        <w:rPr>
          <w:rFonts w:ascii="Arial" w:hAnsi="Arial" w:cs="Arial"/>
          <w:sz w:val="22"/>
          <w:szCs w:val="22"/>
        </w:rPr>
        <w:t xml:space="preserve">these were </w:t>
      </w:r>
      <w:r>
        <w:rPr>
          <w:rFonts w:ascii="Arial" w:hAnsi="Arial" w:cs="Arial"/>
          <w:sz w:val="22"/>
          <w:szCs w:val="22"/>
        </w:rPr>
        <w:t>still recognised as some way in the future</w:t>
      </w:r>
      <w:r w:rsidRPr="00344099">
        <w:rPr>
          <w:rFonts w:ascii="Arial" w:hAnsi="Arial" w:cs="Arial"/>
          <w:sz w:val="22"/>
          <w:szCs w:val="22"/>
        </w:rPr>
        <w:t xml:space="preserve"> </w:t>
      </w:r>
    </w:p>
    <w:p w14:paraId="1FCE92EA" w14:textId="77777777" w:rsidR="000E54C4" w:rsidRDefault="000E54C4" w:rsidP="00152488">
      <w:pPr>
        <w:rPr>
          <w:rFonts w:ascii="Arial" w:hAnsi="Arial" w:cs="Arial"/>
          <w:sz w:val="22"/>
          <w:szCs w:val="22"/>
        </w:rPr>
      </w:pPr>
    </w:p>
    <w:p w14:paraId="1DC3BEF4" w14:textId="60F6791C" w:rsidR="00344099" w:rsidRPr="00344099" w:rsidRDefault="00344099" w:rsidP="00344099">
      <w:pPr>
        <w:pStyle w:val="ListParagraph"/>
        <w:numPr>
          <w:ilvl w:val="0"/>
          <w:numId w:val="11"/>
        </w:numPr>
        <w:rPr>
          <w:rFonts w:ascii="Arial" w:hAnsi="Arial" w:cs="Arial"/>
          <w:sz w:val="22"/>
          <w:szCs w:val="22"/>
        </w:rPr>
      </w:pPr>
      <w:r>
        <w:rPr>
          <w:rFonts w:ascii="Arial" w:hAnsi="Arial" w:cs="Arial"/>
          <w:sz w:val="22"/>
          <w:szCs w:val="22"/>
        </w:rPr>
        <w:t>comments on the staff were extreme</w:t>
      </w:r>
      <w:r w:rsidR="00E12FCA">
        <w:rPr>
          <w:rFonts w:ascii="Arial" w:hAnsi="Arial" w:cs="Arial"/>
          <w:sz w:val="22"/>
          <w:szCs w:val="22"/>
        </w:rPr>
        <w:t>ly positive – both the A</w:t>
      </w:r>
      <w:r>
        <w:rPr>
          <w:rFonts w:ascii="Arial" w:hAnsi="Arial" w:cs="Arial"/>
          <w:sz w:val="22"/>
          <w:szCs w:val="22"/>
        </w:rPr>
        <w:t xml:space="preserve">I staff and the </w:t>
      </w:r>
      <w:r w:rsidR="005B1A6A">
        <w:rPr>
          <w:rFonts w:ascii="Arial" w:hAnsi="Arial" w:cs="Arial"/>
          <w:sz w:val="22"/>
          <w:szCs w:val="22"/>
        </w:rPr>
        <w:t xml:space="preserve">Edinburgh College </w:t>
      </w:r>
      <w:r>
        <w:rPr>
          <w:rFonts w:ascii="Arial" w:hAnsi="Arial" w:cs="Arial"/>
          <w:sz w:val="22"/>
          <w:szCs w:val="22"/>
        </w:rPr>
        <w:t xml:space="preserve">tutors.  This was about both the style and the substance of support received </w:t>
      </w:r>
    </w:p>
    <w:p w14:paraId="7981489D" w14:textId="4C66F7DE" w:rsidR="00344099" w:rsidRDefault="00916034" w:rsidP="00152488">
      <w:pPr>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660288" behindDoc="0" locked="0" layoutInCell="1" allowOverlap="1" wp14:anchorId="1F5E18E8" wp14:editId="75DD12D0">
                <wp:simplePos x="0" y="0"/>
                <wp:positionH relativeFrom="column">
                  <wp:posOffset>3590290</wp:posOffset>
                </wp:positionH>
                <wp:positionV relativeFrom="paragraph">
                  <wp:posOffset>61595</wp:posOffset>
                </wp:positionV>
                <wp:extent cx="2287905" cy="1024255"/>
                <wp:effectExtent l="0" t="0" r="23495" b="17145"/>
                <wp:wrapThrough wrapText="bothSides">
                  <wp:wrapPolygon edited="0">
                    <wp:start x="240" y="0"/>
                    <wp:lineTo x="0" y="1607"/>
                    <wp:lineTo x="0" y="20355"/>
                    <wp:lineTo x="240" y="21426"/>
                    <wp:lineTo x="21342" y="21426"/>
                    <wp:lineTo x="21582" y="20355"/>
                    <wp:lineTo x="21582" y="1607"/>
                    <wp:lineTo x="21342" y="0"/>
                    <wp:lineTo x="240" y="0"/>
                  </wp:wrapPolygon>
                </wp:wrapThrough>
                <wp:docPr id="4" name="Rounded Rectangle 4"/>
                <wp:cNvGraphicFramePr/>
                <a:graphic xmlns:a="http://schemas.openxmlformats.org/drawingml/2006/main">
                  <a:graphicData uri="http://schemas.microsoft.com/office/word/2010/wordprocessingShape">
                    <wps:wsp>
                      <wps:cNvSpPr/>
                      <wps:spPr>
                        <a:xfrm>
                          <a:off x="0" y="0"/>
                          <a:ext cx="2287905" cy="102425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5701A8" w14:textId="1D715986" w:rsidR="000E34E6" w:rsidRDefault="000E34E6" w:rsidP="007B3222">
                            <w:pPr>
                              <w:jc w:val="center"/>
                              <w:rPr>
                                <w:rFonts w:ascii="Arial" w:hAnsi="Arial" w:cs="Arial"/>
                                <w:b/>
                                <w:color w:val="000000" w:themeColor="text1"/>
                                <w:sz w:val="22"/>
                                <w:szCs w:val="22"/>
                              </w:rPr>
                            </w:pPr>
                            <w:r w:rsidRPr="007B3222">
                              <w:rPr>
                                <w:rFonts w:ascii="Arial" w:hAnsi="Arial" w:cs="Arial"/>
                                <w:b/>
                                <w:color w:val="000000" w:themeColor="text1"/>
                                <w:sz w:val="22"/>
                                <w:szCs w:val="22"/>
                              </w:rPr>
                              <w:t>‘</w:t>
                            </w:r>
                            <w:r>
                              <w:rPr>
                                <w:rFonts w:ascii="Arial" w:hAnsi="Arial" w:cs="Arial"/>
                                <w:b/>
                                <w:color w:val="000000" w:themeColor="text1"/>
                                <w:sz w:val="22"/>
                                <w:szCs w:val="22"/>
                              </w:rPr>
                              <w:t>Quite frankly, if I hadn’t found out about this project</w:t>
                            </w:r>
                            <w:r w:rsidRPr="007B3222">
                              <w:rPr>
                                <w:rFonts w:ascii="Arial" w:hAnsi="Arial" w:cs="Arial"/>
                                <w:b/>
                                <w:color w:val="000000" w:themeColor="text1"/>
                                <w:sz w:val="22"/>
                                <w:szCs w:val="22"/>
                              </w:rPr>
                              <w:t xml:space="preserve"> I probably wouldn’t still be around!’</w:t>
                            </w:r>
                          </w:p>
                          <w:p w14:paraId="21DD8D11" w14:textId="7D8335D2" w:rsidR="000E34E6" w:rsidRPr="007D0FA9" w:rsidRDefault="000E34E6" w:rsidP="007D0FA9">
                            <w:pPr>
                              <w:jc w:val="center"/>
                              <w:rPr>
                                <w:rFonts w:ascii="Arial" w:hAnsi="Arial" w:cs="Arial"/>
                                <w:b/>
                                <w:i/>
                                <w:color w:val="000000" w:themeColor="text1"/>
                                <w:sz w:val="22"/>
                                <w:szCs w:val="22"/>
                              </w:rPr>
                            </w:pPr>
                            <w:r w:rsidRPr="007D0FA9">
                              <w:rPr>
                                <w:rFonts w:ascii="Arial" w:hAnsi="Arial" w:cs="Arial"/>
                                <w:b/>
                                <w:i/>
                                <w:color w:val="000000" w:themeColor="text1"/>
                                <w:sz w:val="22"/>
                                <w:szCs w:val="22"/>
                              </w:rPr>
                              <w:t xml:space="preserve">Encompass Participant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F5E18E8" id="Rounded Rectangle 4" o:spid="_x0000_s1028" style="position:absolute;margin-left:282.7pt;margin-top:4.85pt;width:180.15pt;height:8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" fillcolor="#92d050" strokecolor="#1f3763 [1604]" strokeweight="1pt">
                <v:stroke joinstyle="miter"/>
                <v:textbox>
                  <w:txbxContent>
                    <w:p w14:paraId="575701A8" w14:textId="1D715986" w:rsidR="000E34E6" w:rsidRDefault="000E34E6" w:rsidP="007B3222">
                      <w:pPr>
                        <w:jc w:val="center"/>
                        <w:rPr>
                          <w:rFonts w:ascii="Arial" w:hAnsi="Arial" w:cs="Arial"/>
                          <w:b/>
                          <w:color w:val="000000" w:themeColor="text1"/>
                          <w:sz w:val="22"/>
                          <w:szCs w:val="22"/>
                        </w:rPr>
                      </w:pPr>
                      <w:r w:rsidRPr="007B3222">
                        <w:rPr>
                          <w:rFonts w:ascii="Arial" w:hAnsi="Arial" w:cs="Arial"/>
                          <w:b/>
                          <w:color w:val="000000" w:themeColor="text1"/>
                          <w:sz w:val="22"/>
                          <w:szCs w:val="22"/>
                        </w:rPr>
                        <w:t>‘</w:t>
                      </w:r>
                      <w:r>
                        <w:rPr>
                          <w:rFonts w:ascii="Arial" w:hAnsi="Arial" w:cs="Arial"/>
                          <w:b/>
                          <w:color w:val="000000" w:themeColor="text1"/>
                          <w:sz w:val="22"/>
                          <w:szCs w:val="22"/>
                        </w:rPr>
                        <w:t>Quite frankly, if I hadn’t found out about this project</w:t>
                      </w:r>
                      <w:r w:rsidRPr="007B3222">
                        <w:rPr>
                          <w:rFonts w:ascii="Arial" w:hAnsi="Arial" w:cs="Arial"/>
                          <w:b/>
                          <w:color w:val="000000" w:themeColor="text1"/>
                          <w:sz w:val="22"/>
                          <w:szCs w:val="22"/>
                        </w:rPr>
                        <w:t xml:space="preserve"> I probably wouldn’t still be around!’</w:t>
                      </w:r>
                    </w:p>
                    <w:p w14:paraId="21DD8D11" w14:textId="7D8335D2" w:rsidR="000E34E6" w:rsidRPr="007D0FA9" w:rsidRDefault="000E34E6" w:rsidP="007D0FA9">
                      <w:pPr>
                        <w:jc w:val="center"/>
                        <w:rPr>
                          <w:rFonts w:ascii="Arial" w:hAnsi="Arial" w:cs="Arial"/>
                          <w:b/>
                          <w:i/>
                          <w:color w:val="000000" w:themeColor="text1"/>
                          <w:sz w:val="22"/>
                          <w:szCs w:val="22"/>
                        </w:rPr>
                      </w:pPr>
                      <w:r w:rsidRPr="007D0FA9">
                        <w:rPr>
                          <w:rFonts w:ascii="Arial" w:hAnsi="Arial" w:cs="Arial"/>
                          <w:b/>
                          <w:i/>
                          <w:color w:val="000000" w:themeColor="text1"/>
                          <w:sz w:val="22"/>
                          <w:szCs w:val="22"/>
                        </w:rPr>
                        <w:t xml:space="preserve">Encompass Participant </w:t>
                      </w:r>
                    </w:p>
                  </w:txbxContent>
                </v:textbox>
                <w10:wrap type="through"/>
              </v:roundrect>
            </w:pict>
          </mc:Fallback>
        </mc:AlternateContent>
      </w:r>
      <w:r w:rsidR="00344099">
        <w:rPr>
          <w:rFonts w:ascii="Arial" w:hAnsi="Arial" w:cs="Arial"/>
          <w:b/>
          <w:noProof/>
          <w:sz w:val="22"/>
          <w:szCs w:val="22"/>
          <w:lang w:eastAsia="en-GB"/>
        </w:rPr>
        <mc:AlternateContent>
          <mc:Choice Requires="wps">
            <w:drawing>
              <wp:anchor distT="0" distB="0" distL="114300" distR="114300" simplePos="0" relativeHeight="251661312" behindDoc="0" locked="0" layoutInCell="1" allowOverlap="1" wp14:anchorId="2CCA63B8" wp14:editId="55C7ED82">
                <wp:simplePos x="0" y="0"/>
                <wp:positionH relativeFrom="column">
                  <wp:posOffset>-295324</wp:posOffset>
                </wp:positionH>
                <wp:positionV relativeFrom="paragraph">
                  <wp:posOffset>-535598</wp:posOffset>
                </wp:positionV>
                <wp:extent cx="2398395" cy="1031240"/>
                <wp:effectExtent l="0" t="0" r="14605" b="35560"/>
                <wp:wrapThrough wrapText="bothSides">
                  <wp:wrapPolygon edited="0">
                    <wp:start x="229" y="0"/>
                    <wp:lineTo x="0" y="1596"/>
                    <wp:lineTo x="0" y="20749"/>
                    <wp:lineTo x="229" y="21813"/>
                    <wp:lineTo x="21274" y="21813"/>
                    <wp:lineTo x="21503" y="20749"/>
                    <wp:lineTo x="21503" y="1596"/>
                    <wp:lineTo x="21274" y="0"/>
                    <wp:lineTo x="229" y="0"/>
                  </wp:wrapPolygon>
                </wp:wrapThrough>
                <wp:docPr id="7" name="Rounded Rectangle 7"/>
                <wp:cNvGraphicFramePr/>
                <a:graphic xmlns:a="http://schemas.openxmlformats.org/drawingml/2006/main">
                  <a:graphicData uri="http://schemas.microsoft.com/office/word/2010/wordprocessingShape">
                    <wps:wsp>
                      <wps:cNvSpPr/>
                      <wps:spPr>
                        <a:xfrm>
                          <a:off x="0" y="0"/>
                          <a:ext cx="2398395" cy="103124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8D0F17" w14:textId="1BC7744F" w:rsidR="000E34E6" w:rsidRPr="007D0FA9" w:rsidRDefault="000E34E6" w:rsidP="007D0FA9">
                            <w:pPr>
                              <w:jc w:val="center"/>
                              <w:rPr>
                                <w:rFonts w:ascii="Arial" w:hAnsi="Arial" w:cs="Arial"/>
                                <w:b/>
                                <w:color w:val="000000" w:themeColor="text1"/>
                                <w:sz w:val="22"/>
                                <w:szCs w:val="22"/>
                              </w:rPr>
                            </w:pPr>
                            <w:r w:rsidRPr="007D0FA9">
                              <w:rPr>
                                <w:rFonts w:ascii="Arial" w:hAnsi="Arial" w:cs="Arial"/>
                                <w:b/>
                                <w:color w:val="000000" w:themeColor="text1"/>
                                <w:sz w:val="22"/>
                                <w:szCs w:val="22"/>
                              </w:rPr>
                              <w:t>‘My confidence had gone completely – it’s coming back</w:t>
                            </w:r>
                            <w:r>
                              <w:rPr>
                                <w:rFonts w:ascii="Arial" w:hAnsi="Arial" w:cs="Arial"/>
                                <w:b/>
                                <w:color w:val="000000" w:themeColor="text1"/>
                                <w:sz w:val="22"/>
                                <w:szCs w:val="22"/>
                              </w:rPr>
                              <w:t>,</w:t>
                            </w:r>
                            <w:r w:rsidRPr="007D0FA9">
                              <w:rPr>
                                <w:rFonts w:ascii="Arial" w:hAnsi="Arial" w:cs="Arial"/>
                                <w:b/>
                                <w:color w:val="000000" w:themeColor="text1"/>
                                <w:sz w:val="22"/>
                                <w:szCs w:val="22"/>
                              </w:rPr>
                              <w:t xml:space="preserve"> but I’ve still a way to go’</w:t>
                            </w:r>
                          </w:p>
                          <w:p w14:paraId="0A4346B7" w14:textId="51FC9CA4" w:rsidR="000E34E6" w:rsidRPr="007D0FA9" w:rsidRDefault="000E34E6" w:rsidP="007D0FA9">
                            <w:pPr>
                              <w:jc w:val="center"/>
                              <w:rPr>
                                <w:rFonts w:ascii="Arial" w:hAnsi="Arial" w:cs="Arial"/>
                                <w:b/>
                                <w:i/>
                                <w:sz w:val="22"/>
                                <w:szCs w:val="22"/>
                              </w:rPr>
                            </w:pPr>
                            <w:r w:rsidRPr="007D0FA9">
                              <w:rPr>
                                <w:rFonts w:ascii="Arial" w:hAnsi="Arial" w:cs="Arial"/>
                                <w:b/>
                                <w:i/>
                                <w:color w:val="000000" w:themeColor="text1"/>
                                <w:sz w:val="22"/>
                                <w:szCs w:val="22"/>
                              </w:rPr>
                              <w:t xml:space="preserve">Encompass Participant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CCA63B8" id="Rounded Rectangle 7" o:spid="_x0000_s1029" style="position:absolute;margin-left:-23.25pt;margin-top:-42.15pt;width:188.85pt;height:8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" fillcolor="#92d050" strokecolor="#1f3763 [1604]" strokeweight="1pt">
                <v:stroke joinstyle="miter"/>
                <v:textbox>
                  <w:txbxContent>
                    <w:p w14:paraId="408D0F17" w14:textId="1BC7744F" w:rsidR="000E34E6" w:rsidRPr="007D0FA9" w:rsidRDefault="000E34E6" w:rsidP="007D0FA9">
                      <w:pPr>
                        <w:jc w:val="center"/>
                        <w:rPr>
                          <w:rFonts w:ascii="Arial" w:hAnsi="Arial" w:cs="Arial"/>
                          <w:b/>
                          <w:color w:val="000000" w:themeColor="text1"/>
                          <w:sz w:val="22"/>
                          <w:szCs w:val="22"/>
                        </w:rPr>
                      </w:pPr>
                      <w:r w:rsidRPr="007D0FA9">
                        <w:rPr>
                          <w:rFonts w:ascii="Arial" w:hAnsi="Arial" w:cs="Arial"/>
                          <w:b/>
                          <w:color w:val="000000" w:themeColor="text1"/>
                          <w:sz w:val="22"/>
                          <w:szCs w:val="22"/>
                        </w:rPr>
                        <w:t>‘My confidence had gone completely – it’s coming back</w:t>
                      </w:r>
                      <w:r>
                        <w:rPr>
                          <w:rFonts w:ascii="Arial" w:hAnsi="Arial" w:cs="Arial"/>
                          <w:b/>
                          <w:color w:val="000000" w:themeColor="text1"/>
                          <w:sz w:val="22"/>
                          <w:szCs w:val="22"/>
                        </w:rPr>
                        <w:t>,</w:t>
                      </w:r>
                      <w:r w:rsidRPr="007D0FA9">
                        <w:rPr>
                          <w:rFonts w:ascii="Arial" w:hAnsi="Arial" w:cs="Arial"/>
                          <w:b/>
                          <w:color w:val="000000" w:themeColor="text1"/>
                          <w:sz w:val="22"/>
                          <w:szCs w:val="22"/>
                        </w:rPr>
                        <w:t xml:space="preserve"> but I’ve still a way to go’</w:t>
                      </w:r>
                    </w:p>
                    <w:p w14:paraId="0A4346B7" w14:textId="51FC9CA4" w:rsidR="000E34E6" w:rsidRPr="007D0FA9" w:rsidRDefault="000E34E6" w:rsidP="007D0FA9">
                      <w:pPr>
                        <w:jc w:val="center"/>
                        <w:rPr>
                          <w:rFonts w:ascii="Arial" w:hAnsi="Arial" w:cs="Arial"/>
                          <w:b/>
                          <w:i/>
                          <w:sz w:val="22"/>
                          <w:szCs w:val="22"/>
                        </w:rPr>
                      </w:pPr>
                      <w:r w:rsidRPr="007D0FA9">
                        <w:rPr>
                          <w:rFonts w:ascii="Arial" w:hAnsi="Arial" w:cs="Arial"/>
                          <w:b/>
                          <w:i/>
                          <w:color w:val="000000" w:themeColor="text1"/>
                          <w:sz w:val="22"/>
                          <w:szCs w:val="22"/>
                        </w:rPr>
                        <w:t xml:space="preserve">Encompass Participant </w:t>
                      </w:r>
                    </w:p>
                  </w:txbxContent>
                </v:textbox>
                <w10:wrap type="through"/>
              </v:roundrect>
            </w:pict>
          </mc:Fallback>
        </mc:AlternateContent>
      </w:r>
    </w:p>
    <w:p w14:paraId="2D7C5F99" w14:textId="165C1FEC" w:rsidR="00344099" w:rsidRDefault="000E34E6" w:rsidP="000E34E6">
      <w:pPr>
        <w:pStyle w:val="ListParagraph"/>
        <w:numPr>
          <w:ilvl w:val="0"/>
          <w:numId w:val="16"/>
        </w:numPr>
        <w:rPr>
          <w:rFonts w:ascii="Arial" w:hAnsi="Arial" w:cs="Arial"/>
          <w:sz w:val="22"/>
          <w:szCs w:val="22"/>
        </w:rPr>
      </w:pPr>
      <w:r>
        <w:rPr>
          <w:rFonts w:ascii="Arial" w:hAnsi="Arial" w:cs="Arial"/>
          <w:sz w:val="22"/>
          <w:szCs w:val="22"/>
        </w:rPr>
        <w:t>all participants</w:t>
      </w:r>
      <w:r w:rsidR="00344099" w:rsidRPr="00344099">
        <w:rPr>
          <w:rFonts w:ascii="Arial" w:hAnsi="Arial" w:cs="Arial"/>
          <w:sz w:val="22"/>
          <w:szCs w:val="22"/>
        </w:rPr>
        <w:t xml:space="preserve"> had no </w:t>
      </w:r>
      <w:r>
        <w:rPr>
          <w:rFonts w:ascii="Arial" w:hAnsi="Arial" w:cs="Arial"/>
          <w:sz w:val="22"/>
          <w:szCs w:val="22"/>
        </w:rPr>
        <w:t>regrets on joining the project and had enjoyed the experience</w:t>
      </w:r>
      <w:r w:rsidR="00344099" w:rsidRPr="00344099">
        <w:rPr>
          <w:rFonts w:ascii="Arial" w:hAnsi="Arial" w:cs="Arial"/>
          <w:sz w:val="22"/>
          <w:szCs w:val="22"/>
        </w:rPr>
        <w:t>.  All said they would recommend it to others, an</w:t>
      </w:r>
      <w:r>
        <w:rPr>
          <w:rFonts w:ascii="Arial" w:hAnsi="Arial" w:cs="Arial"/>
          <w:sz w:val="22"/>
          <w:szCs w:val="22"/>
        </w:rPr>
        <w:t>d more than half</w:t>
      </w:r>
      <w:r w:rsidR="00344099" w:rsidRPr="00344099">
        <w:rPr>
          <w:rFonts w:ascii="Arial" w:hAnsi="Arial" w:cs="Arial"/>
          <w:sz w:val="22"/>
          <w:szCs w:val="22"/>
        </w:rPr>
        <w:t xml:space="preserve"> already </w:t>
      </w:r>
      <w:r>
        <w:rPr>
          <w:rFonts w:ascii="Arial" w:hAnsi="Arial" w:cs="Arial"/>
          <w:sz w:val="22"/>
          <w:szCs w:val="22"/>
        </w:rPr>
        <w:t>had</w:t>
      </w:r>
    </w:p>
    <w:p w14:paraId="32ECB965" w14:textId="026EA6FA" w:rsidR="007D0FA9" w:rsidRPr="00916034" w:rsidRDefault="00D01450" w:rsidP="00916034">
      <w:pPr>
        <w:rPr>
          <w:rFonts w:ascii="Arial" w:hAnsi="Arial" w:cs="Arial"/>
          <w:sz w:val="22"/>
          <w:szCs w:val="22"/>
        </w:rPr>
      </w:pPr>
      <w:r>
        <w:rPr>
          <w:rFonts w:ascii="Arial" w:hAnsi="Arial" w:cs="Arial"/>
          <w:sz w:val="22"/>
          <w:szCs w:val="22"/>
        </w:rPr>
        <w:t xml:space="preserve"> </w:t>
      </w:r>
      <w:r w:rsidRPr="00D01450">
        <w:rPr>
          <w:rFonts w:ascii="Arial" w:hAnsi="Arial" w:cs="Arial"/>
          <w:sz w:val="22"/>
          <w:szCs w:val="22"/>
        </w:rPr>
        <w:t xml:space="preserve">  </w:t>
      </w:r>
    </w:p>
    <w:p w14:paraId="09FA0863" w14:textId="77777777" w:rsidR="007D0FA9" w:rsidRDefault="007D0FA9" w:rsidP="00152488">
      <w:pPr>
        <w:pStyle w:val="ListParagraph"/>
        <w:ind w:left="360"/>
        <w:rPr>
          <w:rFonts w:ascii="Arial" w:hAnsi="Arial" w:cs="Arial"/>
          <w:b/>
          <w:sz w:val="28"/>
          <w:szCs w:val="28"/>
        </w:rPr>
      </w:pPr>
    </w:p>
    <w:p w14:paraId="5A4F3478" w14:textId="78E1B221" w:rsidR="00F55B25" w:rsidRPr="00D34C65" w:rsidRDefault="00B35007" w:rsidP="00152488">
      <w:pPr>
        <w:pStyle w:val="ListParagraph"/>
        <w:numPr>
          <w:ilvl w:val="0"/>
          <w:numId w:val="1"/>
        </w:numPr>
        <w:ind w:left="360"/>
        <w:rPr>
          <w:rFonts w:ascii="Arial" w:hAnsi="Arial" w:cs="Arial"/>
          <w:b/>
          <w:sz w:val="28"/>
          <w:szCs w:val="28"/>
        </w:rPr>
      </w:pPr>
      <w:r>
        <w:rPr>
          <w:rFonts w:ascii="Arial" w:hAnsi="Arial" w:cs="Arial"/>
          <w:b/>
          <w:sz w:val="28"/>
          <w:szCs w:val="28"/>
        </w:rPr>
        <w:t xml:space="preserve">Conclusions and recommendations </w:t>
      </w:r>
      <w:r w:rsidR="00F55B25" w:rsidRPr="00D34C65">
        <w:rPr>
          <w:rFonts w:ascii="Arial" w:hAnsi="Arial" w:cs="Arial"/>
          <w:b/>
          <w:sz w:val="28"/>
          <w:szCs w:val="28"/>
        </w:rPr>
        <w:t xml:space="preserve"> </w:t>
      </w:r>
    </w:p>
    <w:p w14:paraId="2B9CC007" w14:textId="77777777" w:rsidR="00D34C65" w:rsidRDefault="00D34C65" w:rsidP="00152488">
      <w:pPr>
        <w:rPr>
          <w:rFonts w:ascii="Arial" w:hAnsi="Arial" w:cs="Arial"/>
          <w:b/>
          <w:sz w:val="22"/>
          <w:szCs w:val="22"/>
        </w:rPr>
      </w:pPr>
    </w:p>
    <w:p w14:paraId="4D6A85F0" w14:textId="083F90D2" w:rsidR="007B3222" w:rsidRDefault="007B3222" w:rsidP="00152488">
      <w:pPr>
        <w:rPr>
          <w:rFonts w:ascii="Arial" w:hAnsi="Arial" w:cs="Arial"/>
          <w:b/>
          <w:sz w:val="22"/>
          <w:szCs w:val="22"/>
        </w:rPr>
      </w:pPr>
      <w:r>
        <w:rPr>
          <w:rFonts w:ascii="Arial" w:hAnsi="Arial" w:cs="Arial"/>
          <w:b/>
          <w:sz w:val="22"/>
          <w:szCs w:val="22"/>
        </w:rPr>
        <w:t xml:space="preserve">Conclusions  </w:t>
      </w:r>
    </w:p>
    <w:p w14:paraId="0AA12EFE" w14:textId="77777777" w:rsidR="007B3222" w:rsidRPr="00B35007" w:rsidRDefault="007B3222" w:rsidP="00152488">
      <w:pPr>
        <w:rPr>
          <w:rFonts w:ascii="Arial" w:hAnsi="Arial" w:cs="Arial"/>
          <w:b/>
          <w:sz w:val="22"/>
          <w:szCs w:val="22"/>
        </w:rPr>
      </w:pPr>
    </w:p>
    <w:p w14:paraId="037B7A64" w14:textId="5D58E014" w:rsidR="00C10B6F" w:rsidRPr="00C10B6F" w:rsidRDefault="003313F6" w:rsidP="00152488">
      <w:pPr>
        <w:rPr>
          <w:rFonts w:ascii="Arial" w:hAnsi="Arial" w:cs="Arial"/>
          <w:sz w:val="22"/>
          <w:szCs w:val="22"/>
        </w:rPr>
      </w:pPr>
      <w:r w:rsidRPr="00C10B6F">
        <w:rPr>
          <w:rFonts w:ascii="Arial" w:hAnsi="Arial" w:cs="Arial"/>
          <w:sz w:val="22"/>
          <w:szCs w:val="22"/>
        </w:rPr>
        <w:t xml:space="preserve">The headline conclusion of this review is that the first 2 years of </w:t>
      </w:r>
      <w:r w:rsidR="00E12FCA">
        <w:rPr>
          <w:rFonts w:ascii="Arial" w:hAnsi="Arial" w:cs="Arial"/>
          <w:sz w:val="22"/>
          <w:szCs w:val="22"/>
        </w:rPr>
        <w:t>EnCompass</w:t>
      </w:r>
      <w:r w:rsidRPr="00C10B6F">
        <w:rPr>
          <w:rFonts w:ascii="Arial" w:hAnsi="Arial" w:cs="Arial"/>
          <w:sz w:val="22"/>
          <w:szCs w:val="22"/>
        </w:rPr>
        <w:t xml:space="preserve"> operation have been very successful.  The strategic relevance </w:t>
      </w:r>
      <w:r w:rsidR="00EC58B6" w:rsidRPr="00C10B6F">
        <w:rPr>
          <w:rFonts w:ascii="Arial" w:hAnsi="Arial" w:cs="Arial"/>
          <w:sz w:val="22"/>
          <w:szCs w:val="22"/>
        </w:rPr>
        <w:t xml:space="preserve">of the project </w:t>
      </w:r>
      <w:r w:rsidR="000E34E6">
        <w:rPr>
          <w:rFonts w:ascii="Arial" w:hAnsi="Arial" w:cs="Arial"/>
          <w:sz w:val="22"/>
          <w:szCs w:val="22"/>
        </w:rPr>
        <w:t xml:space="preserve">is strong </w:t>
      </w:r>
      <w:r w:rsidR="00EC58B6" w:rsidRPr="00C10B6F">
        <w:rPr>
          <w:rFonts w:ascii="Arial" w:hAnsi="Arial" w:cs="Arial"/>
          <w:sz w:val="22"/>
          <w:szCs w:val="22"/>
        </w:rPr>
        <w:t xml:space="preserve">and </w:t>
      </w:r>
      <w:r w:rsidR="000E34E6">
        <w:rPr>
          <w:rFonts w:ascii="Arial" w:hAnsi="Arial" w:cs="Arial"/>
          <w:sz w:val="22"/>
          <w:szCs w:val="22"/>
        </w:rPr>
        <w:t>increasing</w:t>
      </w:r>
      <w:r w:rsidR="002D2491" w:rsidRPr="00C10B6F">
        <w:rPr>
          <w:rFonts w:ascii="Arial" w:hAnsi="Arial" w:cs="Arial"/>
          <w:sz w:val="22"/>
          <w:szCs w:val="22"/>
        </w:rPr>
        <w:t xml:space="preserve">, </w:t>
      </w:r>
      <w:r w:rsidRPr="00C10B6F">
        <w:rPr>
          <w:rFonts w:ascii="Arial" w:hAnsi="Arial" w:cs="Arial"/>
          <w:sz w:val="22"/>
          <w:szCs w:val="22"/>
        </w:rPr>
        <w:t>recorded performance is good (and on some indicators well in e</w:t>
      </w:r>
      <w:r w:rsidR="00F45D29" w:rsidRPr="00C10B6F">
        <w:rPr>
          <w:rFonts w:ascii="Arial" w:hAnsi="Arial" w:cs="Arial"/>
          <w:sz w:val="22"/>
          <w:szCs w:val="22"/>
        </w:rPr>
        <w:t>xcess of initial targets</w:t>
      </w:r>
      <w:r w:rsidR="00C567C0">
        <w:rPr>
          <w:rFonts w:ascii="Arial" w:hAnsi="Arial" w:cs="Arial"/>
          <w:sz w:val="22"/>
          <w:szCs w:val="22"/>
        </w:rPr>
        <w:t>)</w:t>
      </w:r>
      <w:r w:rsidR="00F45D29" w:rsidRPr="00C10B6F">
        <w:rPr>
          <w:rFonts w:ascii="Arial" w:hAnsi="Arial" w:cs="Arial"/>
          <w:sz w:val="22"/>
          <w:szCs w:val="22"/>
        </w:rPr>
        <w:t xml:space="preserve">, </w:t>
      </w:r>
      <w:r w:rsidR="00E734AB" w:rsidRPr="00C10B6F">
        <w:rPr>
          <w:rFonts w:ascii="Arial" w:hAnsi="Arial" w:cs="Arial"/>
          <w:sz w:val="22"/>
          <w:szCs w:val="22"/>
        </w:rPr>
        <w:t xml:space="preserve">and </w:t>
      </w:r>
      <w:r w:rsidR="00F45D29" w:rsidRPr="00C10B6F">
        <w:rPr>
          <w:rFonts w:ascii="Arial" w:hAnsi="Arial" w:cs="Arial"/>
          <w:sz w:val="22"/>
          <w:szCs w:val="22"/>
        </w:rPr>
        <w:t xml:space="preserve">the delivery model </w:t>
      </w:r>
      <w:r w:rsidR="000E34E6">
        <w:rPr>
          <w:rFonts w:ascii="Arial" w:hAnsi="Arial" w:cs="Arial"/>
          <w:sz w:val="22"/>
          <w:szCs w:val="22"/>
        </w:rPr>
        <w:t xml:space="preserve">is </w:t>
      </w:r>
      <w:r w:rsidR="00F45D29" w:rsidRPr="00C10B6F">
        <w:rPr>
          <w:rFonts w:ascii="Arial" w:hAnsi="Arial" w:cs="Arial"/>
          <w:sz w:val="22"/>
          <w:szCs w:val="22"/>
        </w:rPr>
        <w:t>well suited to participant needs</w:t>
      </w:r>
      <w:r w:rsidR="00E734AB" w:rsidRPr="00C10B6F">
        <w:rPr>
          <w:rFonts w:ascii="Arial" w:hAnsi="Arial" w:cs="Arial"/>
          <w:sz w:val="22"/>
          <w:szCs w:val="22"/>
        </w:rPr>
        <w:t xml:space="preserve">.  It has successfully addressed the much needed ‘bridge’ </w:t>
      </w:r>
      <w:r w:rsidR="00445004" w:rsidRPr="00C10B6F">
        <w:rPr>
          <w:rFonts w:ascii="Arial" w:hAnsi="Arial" w:cs="Arial"/>
          <w:sz w:val="22"/>
          <w:szCs w:val="22"/>
        </w:rPr>
        <w:t>that maximises the c</w:t>
      </w:r>
      <w:r w:rsidR="00CA4ACE" w:rsidRPr="00C10B6F">
        <w:rPr>
          <w:rFonts w:ascii="Arial" w:hAnsi="Arial" w:cs="Arial"/>
          <w:sz w:val="22"/>
          <w:szCs w:val="22"/>
        </w:rPr>
        <w:t xml:space="preserve">onnection between the inclusion and employability agendas.  </w:t>
      </w:r>
      <w:r w:rsidR="000E34E6">
        <w:rPr>
          <w:rFonts w:ascii="Arial" w:hAnsi="Arial" w:cs="Arial"/>
          <w:sz w:val="22"/>
          <w:szCs w:val="22"/>
        </w:rPr>
        <w:t>T</w:t>
      </w:r>
      <w:r w:rsidR="00A36EC0" w:rsidRPr="00C10B6F">
        <w:rPr>
          <w:rFonts w:ascii="Arial" w:hAnsi="Arial" w:cs="Arial"/>
          <w:sz w:val="22"/>
          <w:szCs w:val="22"/>
        </w:rPr>
        <w:t xml:space="preserve">he project is supported by a </w:t>
      </w:r>
      <w:r w:rsidR="00C10B6F" w:rsidRPr="00C10B6F">
        <w:rPr>
          <w:rFonts w:ascii="Arial" w:hAnsi="Arial" w:cs="Arial"/>
          <w:sz w:val="22"/>
          <w:szCs w:val="22"/>
        </w:rPr>
        <w:t>strongly committed, skilled</w:t>
      </w:r>
      <w:r w:rsidR="000E34E6">
        <w:rPr>
          <w:rFonts w:ascii="Arial" w:hAnsi="Arial" w:cs="Arial"/>
          <w:sz w:val="22"/>
          <w:szCs w:val="22"/>
        </w:rPr>
        <w:t>,</w:t>
      </w:r>
      <w:r w:rsidR="00C10B6F" w:rsidRPr="00C10B6F">
        <w:rPr>
          <w:rFonts w:ascii="Arial" w:hAnsi="Arial" w:cs="Arial"/>
          <w:sz w:val="22"/>
          <w:szCs w:val="22"/>
        </w:rPr>
        <w:t xml:space="preserve"> and experienced staff team with clear and supportive leadership.  </w:t>
      </w:r>
    </w:p>
    <w:p w14:paraId="7D66B46A" w14:textId="77777777" w:rsidR="00C10B6F" w:rsidRPr="00C10B6F" w:rsidRDefault="00C10B6F" w:rsidP="00152488">
      <w:pPr>
        <w:rPr>
          <w:rFonts w:ascii="Arial" w:hAnsi="Arial" w:cs="Arial"/>
          <w:sz w:val="22"/>
          <w:szCs w:val="22"/>
        </w:rPr>
      </w:pPr>
    </w:p>
    <w:p w14:paraId="640D8A11" w14:textId="561325BC" w:rsidR="00C10B6F" w:rsidRDefault="00C10B6F" w:rsidP="00152488">
      <w:pPr>
        <w:rPr>
          <w:rFonts w:ascii="Arial" w:hAnsi="Arial" w:cs="Arial"/>
          <w:sz w:val="22"/>
          <w:szCs w:val="22"/>
        </w:rPr>
      </w:pPr>
      <w:r w:rsidRPr="00C10B6F">
        <w:rPr>
          <w:rFonts w:ascii="Arial" w:hAnsi="Arial" w:cs="Arial"/>
          <w:sz w:val="22"/>
          <w:szCs w:val="22"/>
        </w:rPr>
        <w:t>These observations are based on recorded performance and a range of consultations with stakeholders and staff.  But most importantly</w:t>
      </w:r>
      <w:r w:rsidR="00C567C0">
        <w:rPr>
          <w:rFonts w:ascii="Arial" w:hAnsi="Arial" w:cs="Arial"/>
          <w:sz w:val="22"/>
          <w:szCs w:val="22"/>
        </w:rPr>
        <w:t xml:space="preserve"> they we</w:t>
      </w:r>
      <w:r w:rsidRPr="00C10B6F">
        <w:rPr>
          <w:rFonts w:ascii="Arial" w:hAnsi="Arial" w:cs="Arial"/>
          <w:sz w:val="22"/>
          <w:szCs w:val="22"/>
        </w:rPr>
        <w:t xml:space="preserve">re </w:t>
      </w:r>
      <w:r w:rsidR="00C567C0">
        <w:rPr>
          <w:rFonts w:ascii="Arial" w:hAnsi="Arial" w:cs="Arial"/>
          <w:sz w:val="22"/>
          <w:szCs w:val="22"/>
        </w:rPr>
        <w:t>entirely confirmed and reinforced in</w:t>
      </w:r>
      <w:r w:rsidRPr="00C10B6F">
        <w:rPr>
          <w:rFonts w:ascii="Arial" w:hAnsi="Arial" w:cs="Arial"/>
          <w:sz w:val="22"/>
          <w:szCs w:val="22"/>
        </w:rPr>
        <w:t xml:space="preserve"> the discussions with project participants.  It is difficult to overstate how consistently positive their comments were on how </w:t>
      </w:r>
      <w:r w:rsidR="00E12FCA">
        <w:rPr>
          <w:rFonts w:ascii="Arial" w:hAnsi="Arial" w:cs="Arial"/>
          <w:sz w:val="22"/>
          <w:szCs w:val="22"/>
        </w:rPr>
        <w:t>EnCompass</w:t>
      </w:r>
      <w:r w:rsidRPr="00C10B6F">
        <w:rPr>
          <w:rFonts w:ascii="Arial" w:hAnsi="Arial" w:cs="Arial"/>
          <w:sz w:val="22"/>
          <w:szCs w:val="22"/>
        </w:rPr>
        <w:t xml:space="preserve"> was positively affecting</w:t>
      </w:r>
      <w:r>
        <w:rPr>
          <w:rFonts w:ascii="Arial" w:hAnsi="Arial" w:cs="Arial"/>
          <w:sz w:val="22"/>
          <w:szCs w:val="22"/>
        </w:rPr>
        <w:t xml:space="preserve"> -</w:t>
      </w:r>
      <w:r w:rsidRPr="00C10B6F">
        <w:rPr>
          <w:rFonts w:ascii="Arial" w:hAnsi="Arial" w:cs="Arial"/>
          <w:sz w:val="22"/>
          <w:szCs w:val="22"/>
        </w:rPr>
        <w:t xml:space="preserve"> and for many transforming</w:t>
      </w:r>
      <w:r>
        <w:rPr>
          <w:rFonts w:ascii="Arial" w:hAnsi="Arial" w:cs="Arial"/>
          <w:sz w:val="22"/>
          <w:szCs w:val="22"/>
        </w:rPr>
        <w:t xml:space="preserve"> -</w:t>
      </w:r>
      <w:r w:rsidRPr="00C10B6F">
        <w:rPr>
          <w:rFonts w:ascii="Arial" w:hAnsi="Arial" w:cs="Arial"/>
          <w:sz w:val="22"/>
          <w:szCs w:val="22"/>
        </w:rPr>
        <w:t xml:space="preserve"> their lives.  </w:t>
      </w:r>
      <w:r>
        <w:rPr>
          <w:rFonts w:ascii="Arial" w:hAnsi="Arial" w:cs="Arial"/>
          <w:sz w:val="22"/>
          <w:szCs w:val="22"/>
        </w:rPr>
        <w:t>And of equal significance, for a group of people who candidly admitted they had been starting from some very difficult circumstances.</w:t>
      </w:r>
    </w:p>
    <w:p w14:paraId="3DDF4105" w14:textId="77777777" w:rsidR="00C10B6F" w:rsidRDefault="00C10B6F" w:rsidP="00152488">
      <w:pPr>
        <w:rPr>
          <w:rFonts w:ascii="Arial" w:hAnsi="Arial" w:cs="Arial"/>
          <w:sz w:val="22"/>
          <w:szCs w:val="22"/>
        </w:rPr>
      </w:pPr>
    </w:p>
    <w:p w14:paraId="09A37241" w14:textId="0FDDE5A7" w:rsidR="007B3222" w:rsidRPr="007B3222" w:rsidRDefault="007B3222" w:rsidP="00152488">
      <w:pPr>
        <w:rPr>
          <w:rFonts w:ascii="Arial" w:hAnsi="Arial" w:cs="Arial"/>
          <w:b/>
          <w:sz w:val="22"/>
          <w:szCs w:val="22"/>
        </w:rPr>
      </w:pPr>
      <w:r w:rsidRPr="007B3222">
        <w:rPr>
          <w:rFonts w:ascii="Arial" w:hAnsi="Arial" w:cs="Arial"/>
          <w:b/>
          <w:sz w:val="22"/>
          <w:szCs w:val="22"/>
        </w:rPr>
        <w:t xml:space="preserve">Recommendations </w:t>
      </w:r>
    </w:p>
    <w:p w14:paraId="5E62D04C" w14:textId="77777777" w:rsidR="007B3222" w:rsidRDefault="007B3222" w:rsidP="00152488">
      <w:pPr>
        <w:rPr>
          <w:rFonts w:ascii="Arial" w:hAnsi="Arial" w:cs="Arial"/>
          <w:sz w:val="22"/>
          <w:szCs w:val="22"/>
        </w:rPr>
      </w:pPr>
    </w:p>
    <w:p w14:paraId="704332C7" w14:textId="77777777" w:rsidR="007B3222" w:rsidRDefault="00C10B6F" w:rsidP="00152488">
      <w:pPr>
        <w:rPr>
          <w:rFonts w:ascii="Arial" w:hAnsi="Arial" w:cs="Arial"/>
          <w:sz w:val="22"/>
          <w:szCs w:val="22"/>
        </w:rPr>
      </w:pPr>
      <w:r>
        <w:rPr>
          <w:rFonts w:ascii="Arial" w:hAnsi="Arial" w:cs="Arial"/>
          <w:sz w:val="22"/>
          <w:szCs w:val="22"/>
        </w:rPr>
        <w:t xml:space="preserve">In this context, the review does not suggest any significant future changes in future project operation.  </w:t>
      </w:r>
    </w:p>
    <w:p w14:paraId="63ABC420" w14:textId="77777777" w:rsidR="007B3222" w:rsidRDefault="007B3222" w:rsidP="00152488">
      <w:pPr>
        <w:rPr>
          <w:rFonts w:ascii="Arial" w:hAnsi="Arial" w:cs="Arial"/>
          <w:sz w:val="22"/>
          <w:szCs w:val="22"/>
        </w:rPr>
      </w:pPr>
    </w:p>
    <w:p w14:paraId="3651B697" w14:textId="612DD748" w:rsidR="00C10B6F" w:rsidRDefault="00C10B6F" w:rsidP="00152488">
      <w:pPr>
        <w:rPr>
          <w:rFonts w:ascii="Arial" w:hAnsi="Arial" w:cs="Arial"/>
          <w:sz w:val="22"/>
          <w:szCs w:val="22"/>
        </w:rPr>
      </w:pPr>
      <w:r>
        <w:rPr>
          <w:rFonts w:ascii="Arial" w:hAnsi="Arial" w:cs="Arial"/>
          <w:sz w:val="22"/>
          <w:szCs w:val="22"/>
        </w:rPr>
        <w:t xml:space="preserve">In terms of </w:t>
      </w:r>
      <w:r w:rsidRPr="007B3222">
        <w:rPr>
          <w:rFonts w:ascii="Arial" w:hAnsi="Arial" w:cs="Arial"/>
          <w:b/>
          <w:sz w:val="22"/>
          <w:szCs w:val="22"/>
        </w:rPr>
        <w:t>delivery</w:t>
      </w:r>
      <w:r>
        <w:rPr>
          <w:rFonts w:ascii="Arial" w:hAnsi="Arial" w:cs="Arial"/>
          <w:sz w:val="22"/>
          <w:szCs w:val="22"/>
        </w:rPr>
        <w:t>, the one key area is to revisit the relatively low incidence of people being referred directly from housing/homelessness sources</w:t>
      </w:r>
      <w:r w:rsidR="000E34E6">
        <w:rPr>
          <w:rFonts w:ascii="Arial" w:hAnsi="Arial" w:cs="Arial"/>
          <w:sz w:val="22"/>
          <w:szCs w:val="22"/>
        </w:rPr>
        <w:t xml:space="preserve">.  </w:t>
      </w:r>
      <w:r w:rsidR="007B3222">
        <w:rPr>
          <w:rFonts w:ascii="Arial" w:hAnsi="Arial" w:cs="Arial"/>
          <w:sz w:val="22"/>
          <w:szCs w:val="22"/>
        </w:rPr>
        <w:t>Improved access to specialist benefits advice, and quicker access for participants to counselling supports</w:t>
      </w:r>
      <w:r w:rsidR="000E34E6">
        <w:rPr>
          <w:rFonts w:ascii="Arial" w:hAnsi="Arial" w:cs="Arial"/>
          <w:sz w:val="22"/>
          <w:szCs w:val="22"/>
        </w:rPr>
        <w:t>,</w:t>
      </w:r>
      <w:r w:rsidR="007B3222">
        <w:rPr>
          <w:rFonts w:ascii="Arial" w:hAnsi="Arial" w:cs="Arial"/>
          <w:sz w:val="22"/>
          <w:szCs w:val="22"/>
        </w:rPr>
        <w:t xml:space="preserve"> would also be of value.  But these are issues that require </w:t>
      </w:r>
      <w:r w:rsidR="000E34E6">
        <w:rPr>
          <w:rFonts w:ascii="Arial" w:hAnsi="Arial" w:cs="Arial"/>
          <w:sz w:val="22"/>
          <w:szCs w:val="22"/>
        </w:rPr>
        <w:t>wider consideration by</w:t>
      </w:r>
      <w:r w:rsidR="007B3222">
        <w:rPr>
          <w:rFonts w:ascii="Arial" w:hAnsi="Arial" w:cs="Arial"/>
          <w:sz w:val="22"/>
          <w:szCs w:val="22"/>
        </w:rPr>
        <w:t xml:space="preserve"> partners beyond the </w:t>
      </w:r>
      <w:r w:rsidR="00E12FCA">
        <w:rPr>
          <w:rFonts w:ascii="Arial" w:hAnsi="Arial" w:cs="Arial"/>
          <w:sz w:val="22"/>
          <w:szCs w:val="22"/>
        </w:rPr>
        <w:t>EnCompass</w:t>
      </w:r>
      <w:r w:rsidR="007B3222">
        <w:rPr>
          <w:rFonts w:ascii="Arial" w:hAnsi="Arial" w:cs="Arial"/>
          <w:sz w:val="22"/>
          <w:szCs w:val="22"/>
        </w:rPr>
        <w:t xml:space="preserve"> project itself.     </w:t>
      </w:r>
    </w:p>
    <w:p w14:paraId="7EFD32B6" w14:textId="77777777" w:rsidR="00C10B6F" w:rsidRDefault="00C10B6F" w:rsidP="00152488">
      <w:pPr>
        <w:rPr>
          <w:rFonts w:ascii="Arial" w:hAnsi="Arial" w:cs="Arial"/>
          <w:sz w:val="22"/>
          <w:szCs w:val="22"/>
        </w:rPr>
      </w:pPr>
    </w:p>
    <w:p w14:paraId="10ED5502" w14:textId="07B614A2" w:rsidR="00AA4365" w:rsidRDefault="00C10B6F" w:rsidP="00152488">
      <w:pPr>
        <w:rPr>
          <w:rFonts w:ascii="Arial" w:hAnsi="Arial" w:cs="Arial"/>
          <w:sz w:val="22"/>
          <w:szCs w:val="22"/>
        </w:rPr>
      </w:pPr>
      <w:r>
        <w:rPr>
          <w:rFonts w:ascii="Arial" w:hAnsi="Arial" w:cs="Arial"/>
          <w:sz w:val="22"/>
          <w:szCs w:val="22"/>
        </w:rPr>
        <w:t xml:space="preserve">In </w:t>
      </w:r>
      <w:r w:rsidRPr="007B3222">
        <w:rPr>
          <w:rFonts w:ascii="Arial" w:hAnsi="Arial" w:cs="Arial"/>
          <w:b/>
          <w:sz w:val="22"/>
          <w:szCs w:val="22"/>
        </w:rPr>
        <w:t>management</w:t>
      </w:r>
      <w:r>
        <w:rPr>
          <w:rFonts w:ascii="Arial" w:hAnsi="Arial" w:cs="Arial"/>
          <w:sz w:val="22"/>
          <w:szCs w:val="22"/>
        </w:rPr>
        <w:t xml:space="preserve"> terms, closely monitoring engagement levels will be important.  The popularity of the project i</w:t>
      </w:r>
      <w:r w:rsidR="000E34E6">
        <w:rPr>
          <w:rFonts w:ascii="Arial" w:hAnsi="Arial" w:cs="Arial"/>
          <w:sz w:val="22"/>
          <w:szCs w:val="22"/>
        </w:rPr>
        <w:t xml:space="preserve">s clearly a major strength; </w:t>
      </w:r>
      <w:r>
        <w:rPr>
          <w:rFonts w:ascii="Arial" w:hAnsi="Arial" w:cs="Arial"/>
          <w:sz w:val="22"/>
          <w:szCs w:val="22"/>
        </w:rPr>
        <w:t>this is reflective of the quality of the service offer</w:t>
      </w:r>
      <w:r w:rsidR="000E34E6">
        <w:rPr>
          <w:rFonts w:ascii="Arial" w:hAnsi="Arial" w:cs="Arial"/>
          <w:sz w:val="22"/>
          <w:szCs w:val="22"/>
        </w:rPr>
        <w:t>,</w:t>
      </w:r>
      <w:r>
        <w:rPr>
          <w:rFonts w:ascii="Arial" w:hAnsi="Arial" w:cs="Arial"/>
          <w:sz w:val="22"/>
          <w:szCs w:val="22"/>
        </w:rPr>
        <w:t xml:space="preserve"> and the speed with which supports are put in place for people joining.  To date, the data highlights </w:t>
      </w:r>
      <w:r w:rsidR="00E12FCA">
        <w:rPr>
          <w:rFonts w:ascii="Arial" w:hAnsi="Arial" w:cs="Arial"/>
          <w:sz w:val="22"/>
          <w:szCs w:val="22"/>
        </w:rPr>
        <w:t>EnCompass</w:t>
      </w:r>
      <w:r>
        <w:rPr>
          <w:rFonts w:ascii="Arial" w:hAnsi="Arial" w:cs="Arial"/>
          <w:sz w:val="22"/>
          <w:szCs w:val="22"/>
        </w:rPr>
        <w:t xml:space="preserve"> has been good at accommodating </w:t>
      </w:r>
      <w:r w:rsidR="007B3222">
        <w:rPr>
          <w:rFonts w:ascii="Arial" w:hAnsi="Arial" w:cs="Arial"/>
          <w:sz w:val="22"/>
          <w:szCs w:val="22"/>
        </w:rPr>
        <w:t xml:space="preserve">higher than anticipated </w:t>
      </w:r>
      <w:r>
        <w:rPr>
          <w:rFonts w:ascii="Arial" w:hAnsi="Arial" w:cs="Arial"/>
          <w:sz w:val="22"/>
          <w:szCs w:val="22"/>
        </w:rPr>
        <w:t xml:space="preserve">demand, but this </w:t>
      </w:r>
      <w:r w:rsidR="007B3222">
        <w:rPr>
          <w:rFonts w:ascii="Arial" w:hAnsi="Arial" w:cs="Arial"/>
          <w:sz w:val="22"/>
          <w:szCs w:val="22"/>
        </w:rPr>
        <w:t xml:space="preserve">logically must have its limits. </w:t>
      </w:r>
    </w:p>
    <w:p w14:paraId="499E93CC" w14:textId="77777777" w:rsidR="00AA4365" w:rsidRDefault="00AA4365" w:rsidP="00152488">
      <w:pPr>
        <w:rPr>
          <w:rFonts w:ascii="Arial" w:hAnsi="Arial" w:cs="Arial"/>
          <w:sz w:val="22"/>
          <w:szCs w:val="22"/>
        </w:rPr>
      </w:pPr>
    </w:p>
    <w:p w14:paraId="52F2A873" w14:textId="5BD0E903" w:rsidR="007B3222" w:rsidRDefault="00AA4365" w:rsidP="00152488">
      <w:pPr>
        <w:rPr>
          <w:rFonts w:ascii="Arial" w:hAnsi="Arial" w:cs="Arial"/>
          <w:sz w:val="22"/>
          <w:szCs w:val="22"/>
        </w:rPr>
      </w:pPr>
      <w:r>
        <w:rPr>
          <w:rFonts w:ascii="Arial" w:hAnsi="Arial" w:cs="Arial"/>
          <w:sz w:val="22"/>
          <w:szCs w:val="22"/>
        </w:rPr>
        <w:t xml:space="preserve">In </w:t>
      </w:r>
      <w:r w:rsidRPr="00AA4365">
        <w:rPr>
          <w:rFonts w:ascii="Arial" w:hAnsi="Arial" w:cs="Arial"/>
          <w:b/>
          <w:sz w:val="22"/>
          <w:szCs w:val="22"/>
        </w:rPr>
        <w:t xml:space="preserve">recording </w:t>
      </w:r>
      <w:r>
        <w:rPr>
          <w:rFonts w:ascii="Arial" w:hAnsi="Arial" w:cs="Arial"/>
          <w:sz w:val="22"/>
          <w:szCs w:val="22"/>
        </w:rPr>
        <w:t>terms</w:t>
      </w:r>
      <w:r w:rsidR="007B3222">
        <w:rPr>
          <w:rFonts w:ascii="Arial" w:hAnsi="Arial" w:cs="Arial"/>
          <w:sz w:val="22"/>
          <w:szCs w:val="22"/>
        </w:rPr>
        <w:t xml:space="preserve"> </w:t>
      </w:r>
      <w:r>
        <w:rPr>
          <w:rFonts w:ascii="Arial" w:hAnsi="Arial" w:cs="Arial"/>
          <w:sz w:val="22"/>
          <w:szCs w:val="22"/>
        </w:rPr>
        <w:t>the information collected and presented by Access to Industry is good and meets the requirements of funders.  But in itself, it perhaps fails to tell the whole story of quite what the project is achieving.  This is not in any way a criticism, is not uncommon, and is difficult.  For example, it is not straightforward to capture in data the massive significance of a participan</w:t>
      </w:r>
      <w:r w:rsidR="000E34E6">
        <w:rPr>
          <w:rFonts w:ascii="Arial" w:hAnsi="Arial" w:cs="Arial"/>
          <w:sz w:val="22"/>
          <w:szCs w:val="22"/>
        </w:rPr>
        <w:t xml:space="preserve">t suggesting engagement with </w:t>
      </w:r>
      <w:r w:rsidR="00E12FCA">
        <w:rPr>
          <w:rFonts w:ascii="Arial" w:hAnsi="Arial" w:cs="Arial"/>
          <w:sz w:val="22"/>
          <w:szCs w:val="22"/>
        </w:rPr>
        <w:t>EnCompass</w:t>
      </w:r>
      <w:r>
        <w:rPr>
          <w:rFonts w:ascii="Arial" w:hAnsi="Arial" w:cs="Arial"/>
          <w:sz w:val="22"/>
          <w:szCs w:val="22"/>
        </w:rPr>
        <w:t xml:space="preserve"> probably ‘saved his life’.   Many other participants consulted talked about the</w:t>
      </w:r>
      <w:r w:rsidR="00141623">
        <w:rPr>
          <w:rFonts w:ascii="Arial" w:hAnsi="Arial" w:cs="Arial"/>
          <w:sz w:val="22"/>
          <w:szCs w:val="22"/>
        </w:rPr>
        <w:t xml:space="preserve"> project and what they were gett</w:t>
      </w:r>
      <w:r>
        <w:rPr>
          <w:rFonts w:ascii="Arial" w:hAnsi="Arial" w:cs="Arial"/>
          <w:sz w:val="22"/>
          <w:szCs w:val="22"/>
        </w:rPr>
        <w:t>ing from i</w:t>
      </w:r>
      <w:r w:rsidR="00141623">
        <w:rPr>
          <w:rFonts w:ascii="Arial" w:hAnsi="Arial" w:cs="Arial"/>
          <w:sz w:val="22"/>
          <w:szCs w:val="22"/>
        </w:rPr>
        <w:t xml:space="preserve">nvolvement </w:t>
      </w:r>
      <w:r>
        <w:rPr>
          <w:rFonts w:ascii="Arial" w:hAnsi="Arial" w:cs="Arial"/>
          <w:sz w:val="22"/>
          <w:szCs w:val="22"/>
        </w:rPr>
        <w:t xml:space="preserve">as truly transformational.  All ways to fully and consistently communicate this need to be </w:t>
      </w:r>
      <w:r w:rsidR="00B22002">
        <w:rPr>
          <w:rFonts w:ascii="Arial" w:hAnsi="Arial" w:cs="Arial"/>
          <w:sz w:val="22"/>
          <w:szCs w:val="22"/>
        </w:rPr>
        <w:t>explored – ca</w:t>
      </w:r>
      <w:r w:rsidR="00141623">
        <w:rPr>
          <w:rFonts w:ascii="Arial" w:hAnsi="Arial" w:cs="Arial"/>
          <w:sz w:val="22"/>
          <w:szCs w:val="22"/>
        </w:rPr>
        <w:t>se study preparation</w:t>
      </w:r>
      <w:r w:rsidR="00B22002">
        <w:rPr>
          <w:rFonts w:ascii="Arial" w:hAnsi="Arial" w:cs="Arial"/>
          <w:sz w:val="22"/>
          <w:szCs w:val="22"/>
        </w:rPr>
        <w:t xml:space="preserve"> should continue, and any other ways to capture people’s stories maximised.  </w:t>
      </w:r>
      <w:r w:rsidR="00141623">
        <w:rPr>
          <w:rFonts w:ascii="Arial" w:hAnsi="Arial" w:cs="Arial"/>
          <w:sz w:val="22"/>
          <w:szCs w:val="22"/>
        </w:rPr>
        <w:t xml:space="preserve">The use of the ‘Outcome Star’ system in collaboration with the ADP has stalled, and may be worth re-visiting. </w:t>
      </w:r>
      <w:r w:rsidR="00B80ADC">
        <w:rPr>
          <w:rFonts w:ascii="Arial" w:hAnsi="Arial" w:cs="Arial"/>
          <w:sz w:val="22"/>
          <w:szCs w:val="22"/>
        </w:rPr>
        <w:t>T</w:t>
      </w:r>
      <w:r w:rsidR="00B22002">
        <w:rPr>
          <w:rFonts w:ascii="Arial" w:hAnsi="Arial" w:cs="Arial"/>
          <w:sz w:val="22"/>
          <w:szCs w:val="22"/>
        </w:rPr>
        <w:t xml:space="preserve">he project is also likely to be saving very significant amounts of money and reducing pressures on other public services.  This is difficult to measure, but would merit applying some form of Social Return on Investment analysis.         </w:t>
      </w:r>
      <w:r>
        <w:rPr>
          <w:rFonts w:ascii="Arial" w:hAnsi="Arial" w:cs="Arial"/>
          <w:sz w:val="22"/>
          <w:szCs w:val="22"/>
        </w:rPr>
        <w:t xml:space="preserve">               </w:t>
      </w:r>
      <w:r w:rsidR="00C10B6F">
        <w:rPr>
          <w:rFonts w:ascii="Arial" w:hAnsi="Arial" w:cs="Arial"/>
          <w:sz w:val="22"/>
          <w:szCs w:val="22"/>
        </w:rPr>
        <w:t xml:space="preserve">                     </w:t>
      </w:r>
      <w:r w:rsidR="00C10B6F" w:rsidRPr="00C10B6F">
        <w:rPr>
          <w:rFonts w:ascii="Arial" w:hAnsi="Arial" w:cs="Arial"/>
          <w:sz w:val="22"/>
          <w:szCs w:val="22"/>
        </w:rPr>
        <w:t xml:space="preserve"> </w:t>
      </w:r>
    </w:p>
    <w:p w14:paraId="0CEE8EDB" w14:textId="77777777" w:rsidR="007B3222" w:rsidRDefault="007B3222" w:rsidP="00152488">
      <w:pPr>
        <w:rPr>
          <w:rFonts w:ascii="Arial" w:hAnsi="Arial" w:cs="Arial"/>
          <w:sz w:val="22"/>
          <w:szCs w:val="22"/>
        </w:rPr>
      </w:pPr>
    </w:p>
    <w:p w14:paraId="0F915F30" w14:textId="16585B18" w:rsidR="007B3222" w:rsidRDefault="007B3222" w:rsidP="00152488">
      <w:pPr>
        <w:rPr>
          <w:rFonts w:ascii="Arial" w:hAnsi="Arial" w:cs="Arial"/>
          <w:sz w:val="22"/>
          <w:szCs w:val="22"/>
        </w:rPr>
      </w:pPr>
      <w:r>
        <w:rPr>
          <w:rFonts w:ascii="Arial" w:hAnsi="Arial" w:cs="Arial"/>
          <w:sz w:val="22"/>
          <w:szCs w:val="22"/>
        </w:rPr>
        <w:t xml:space="preserve">In </w:t>
      </w:r>
      <w:r w:rsidRPr="007B3222">
        <w:rPr>
          <w:rFonts w:ascii="Arial" w:hAnsi="Arial" w:cs="Arial"/>
          <w:b/>
          <w:sz w:val="22"/>
          <w:szCs w:val="22"/>
        </w:rPr>
        <w:t>strategic/funding</w:t>
      </w:r>
      <w:r w:rsidRPr="007B3222">
        <w:rPr>
          <w:rFonts w:ascii="Arial" w:hAnsi="Arial" w:cs="Arial"/>
          <w:sz w:val="22"/>
          <w:szCs w:val="22"/>
        </w:rPr>
        <w:t xml:space="preserve"> </w:t>
      </w:r>
      <w:r w:rsidR="000E34E6">
        <w:rPr>
          <w:rFonts w:ascii="Arial" w:hAnsi="Arial" w:cs="Arial"/>
          <w:sz w:val="22"/>
          <w:szCs w:val="22"/>
        </w:rPr>
        <w:t>terms, the</w:t>
      </w:r>
      <w:r>
        <w:rPr>
          <w:rFonts w:ascii="Arial" w:hAnsi="Arial" w:cs="Arial"/>
          <w:sz w:val="22"/>
          <w:szCs w:val="22"/>
        </w:rPr>
        <w:t xml:space="preserve"> funding partners should </w:t>
      </w:r>
      <w:r w:rsidR="000E34E6">
        <w:rPr>
          <w:rFonts w:ascii="Arial" w:hAnsi="Arial" w:cs="Arial"/>
          <w:sz w:val="22"/>
          <w:szCs w:val="22"/>
        </w:rPr>
        <w:t xml:space="preserve">fully </w:t>
      </w:r>
      <w:r>
        <w:rPr>
          <w:rFonts w:ascii="Arial" w:hAnsi="Arial" w:cs="Arial"/>
          <w:sz w:val="22"/>
          <w:szCs w:val="22"/>
        </w:rPr>
        <w:t xml:space="preserve">recognise and consider the implications of the wise investments they are making in </w:t>
      </w:r>
      <w:r w:rsidR="00E12FCA">
        <w:rPr>
          <w:rFonts w:ascii="Arial" w:hAnsi="Arial" w:cs="Arial"/>
          <w:sz w:val="22"/>
          <w:szCs w:val="22"/>
        </w:rPr>
        <w:t>EnCompass</w:t>
      </w:r>
      <w:r>
        <w:rPr>
          <w:rFonts w:ascii="Arial" w:hAnsi="Arial" w:cs="Arial"/>
          <w:sz w:val="22"/>
          <w:szCs w:val="22"/>
        </w:rPr>
        <w:t xml:space="preserve">. </w:t>
      </w:r>
      <w:r w:rsidR="000E34E6">
        <w:rPr>
          <w:rFonts w:ascii="Arial" w:hAnsi="Arial" w:cs="Arial"/>
          <w:sz w:val="22"/>
          <w:szCs w:val="22"/>
        </w:rPr>
        <w:t>M</w:t>
      </w:r>
      <w:r>
        <w:rPr>
          <w:rFonts w:ascii="Arial" w:hAnsi="Arial" w:cs="Arial"/>
          <w:sz w:val="22"/>
          <w:szCs w:val="22"/>
        </w:rPr>
        <w:t xml:space="preserve">aximising certainty and continuity in the longer term </w:t>
      </w:r>
      <w:r w:rsidR="000E34E6">
        <w:rPr>
          <w:rFonts w:ascii="Arial" w:hAnsi="Arial" w:cs="Arial"/>
          <w:sz w:val="22"/>
          <w:szCs w:val="22"/>
        </w:rPr>
        <w:t xml:space="preserve">will secure many of the project’s key strengths.  Partners should reflect </w:t>
      </w:r>
      <w:r>
        <w:rPr>
          <w:rFonts w:ascii="Arial" w:hAnsi="Arial" w:cs="Arial"/>
          <w:sz w:val="22"/>
          <w:szCs w:val="22"/>
        </w:rPr>
        <w:t>on the procurement options to do this</w:t>
      </w:r>
      <w:r w:rsidR="00B22002">
        <w:rPr>
          <w:rFonts w:ascii="Arial" w:hAnsi="Arial" w:cs="Arial"/>
          <w:sz w:val="22"/>
          <w:szCs w:val="22"/>
        </w:rPr>
        <w:t xml:space="preserve"> as soon as practical</w:t>
      </w:r>
      <w:r>
        <w:rPr>
          <w:rFonts w:ascii="Arial" w:hAnsi="Arial" w:cs="Arial"/>
          <w:sz w:val="22"/>
          <w:szCs w:val="22"/>
        </w:rPr>
        <w:t xml:space="preserve">.   </w:t>
      </w:r>
    </w:p>
    <w:p w14:paraId="377F9D9E" w14:textId="42352C3A" w:rsidR="00D34C65" w:rsidRPr="00C10B6F" w:rsidRDefault="00C10B6F" w:rsidP="00152488">
      <w:pPr>
        <w:rPr>
          <w:rFonts w:ascii="Arial" w:hAnsi="Arial" w:cs="Arial"/>
          <w:sz w:val="22"/>
          <w:szCs w:val="22"/>
        </w:rPr>
      </w:pPr>
      <w:r w:rsidRPr="00C10B6F">
        <w:rPr>
          <w:rFonts w:ascii="Arial" w:hAnsi="Arial" w:cs="Arial"/>
          <w:sz w:val="22"/>
          <w:szCs w:val="22"/>
        </w:rPr>
        <w:t xml:space="preserve"> </w:t>
      </w:r>
    </w:p>
    <w:p w14:paraId="35CE7E68" w14:textId="77777777" w:rsidR="00D34C65" w:rsidRDefault="00D34C65" w:rsidP="00152488">
      <w:pPr>
        <w:rPr>
          <w:rFonts w:ascii="Arial" w:hAnsi="Arial" w:cs="Arial"/>
          <w:sz w:val="22"/>
          <w:szCs w:val="22"/>
        </w:rPr>
      </w:pPr>
    </w:p>
    <w:p w14:paraId="0964EB70" w14:textId="77777777" w:rsidR="000E34E6" w:rsidRDefault="000E34E6" w:rsidP="00152488">
      <w:pPr>
        <w:rPr>
          <w:rFonts w:ascii="Arial" w:hAnsi="Arial" w:cs="Arial"/>
          <w:sz w:val="22"/>
          <w:szCs w:val="22"/>
        </w:rPr>
      </w:pPr>
    </w:p>
    <w:p w14:paraId="0CA96CFE" w14:textId="5AC70990" w:rsidR="00B22002" w:rsidRPr="00B22002" w:rsidRDefault="00B22002" w:rsidP="00152488">
      <w:pPr>
        <w:rPr>
          <w:rFonts w:ascii="Arial" w:hAnsi="Arial" w:cs="Arial"/>
          <w:b/>
          <w:sz w:val="18"/>
          <w:szCs w:val="18"/>
        </w:rPr>
      </w:pPr>
      <w:r w:rsidRPr="00B22002">
        <w:rPr>
          <w:rFonts w:ascii="Arial" w:hAnsi="Arial" w:cs="Arial"/>
          <w:b/>
          <w:sz w:val="18"/>
          <w:szCs w:val="18"/>
        </w:rPr>
        <w:t>David Smart</w:t>
      </w:r>
    </w:p>
    <w:p w14:paraId="3F46B8AF" w14:textId="7EF21516" w:rsidR="00F55B25" w:rsidRPr="00B22002" w:rsidRDefault="00FE5EFD" w:rsidP="00152488">
      <w:pPr>
        <w:rPr>
          <w:rFonts w:ascii="Arial" w:hAnsi="Arial" w:cs="Arial"/>
          <w:b/>
          <w:sz w:val="18"/>
          <w:szCs w:val="18"/>
        </w:rPr>
      </w:pPr>
      <w:r>
        <w:rPr>
          <w:rFonts w:ascii="Arial" w:hAnsi="Arial" w:cs="Arial"/>
          <w:b/>
          <w:sz w:val="18"/>
          <w:szCs w:val="18"/>
        </w:rPr>
        <w:t>24th</w:t>
      </w:r>
      <w:r w:rsidR="00C2599E">
        <w:rPr>
          <w:rFonts w:ascii="Arial" w:hAnsi="Arial" w:cs="Arial"/>
          <w:b/>
          <w:sz w:val="18"/>
          <w:szCs w:val="18"/>
        </w:rPr>
        <w:t xml:space="preserve"> </w:t>
      </w:r>
      <w:r w:rsidR="00D34C65" w:rsidRPr="00B22002">
        <w:rPr>
          <w:rFonts w:ascii="Arial" w:hAnsi="Arial" w:cs="Arial"/>
          <w:b/>
          <w:sz w:val="18"/>
          <w:szCs w:val="18"/>
        </w:rPr>
        <w:t>April 2019</w:t>
      </w:r>
    </w:p>
    <w:p w14:paraId="14F42270" w14:textId="77777777" w:rsidR="00B35007" w:rsidRDefault="00B35007" w:rsidP="00152488">
      <w:pPr>
        <w:rPr>
          <w:rFonts w:ascii="Arial" w:hAnsi="Arial" w:cs="Arial"/>
          <w:b/>
          <w:sz w:val="15"/>
          <w:szCs w:val="15"/>
        </w:rPr>
      </w:pPr>
    </w:p>
    <w:p w14:paraId="74D9ED17" w14:textId="77777777" w:rsidR="00B35007" w:rsidRDefault="00B35007" w:rsidP="00152488">
      <w:pPr>
        <w:rPr>
          <w:rFonts w:ascii="Arial" w:hAnsi="Arial" w:cs="Arial"/>
          <w:b/>
          <w:sz w:val="15"/>
          <w:szCs w:val="15"/>
        </w:rPr>
      </w:pPr>
    </w:p>
    <w:p w14:paraId="6A087DFD" w14:textId="77777777" w:rsidR="00916034" w:rsidRDefault="00916034" w:rsidP="00152488">
      <w:pPr>
        <w:rPr>
          <w:rFonts w:ascii="Arial" w:hAnsi="Arial" w:cs="Arial"/>
          <w:b/>
          <w:sz w:val="15"/>
          <w:szCs w:val="15"/>
        </w:rPr>
      </w:pPr>
    </w:p>
    <w:p w14:paraId="62D64374" w14:textId="77777777" w:rsidR="00916034" w:rsidRDefault="00916034" w:rsidP="00152488">
      <w:pPr>
        <w:rPr>
          <w:rFonts w:ascii="Arial" w:hAnsi="Arial" w:cs="Arial"/>
          <w:b/>
          <w:sz w:val="15"/>
          <w:szCs w:val="15"/>
        </w:rPr>
      </w:pPr>
    </w:p>
    <w:p w14:paraId="50E6A33D" w14:textId="77777777" w:rsidR="00916034" w:rsidRDefault="00916034" w:rsidP="00152488">
      <w:pPr>
        <w:rPr>
          <w:rFonts w:ascii="Arial" w:hAnsi="Arial" w:cs="Arial"/>
          <w:b/>
          <w:sz w:val="15"/>
          <w:szCs w:val="15"/>
        </w:rPr>
      </w:pPr>
    </w:p>
    <w:p w14:paraId="3B113CCB" w14:textId="77777777" w:rsidR="00916034" w:rsidRDefault="00916034" w:rsidP="00152488">
      <w:pPr>
        <w:rPr>
          <w:rFonts w:ascii="Arial" w:hAnsi="Arial" w:cs="Arial"/>
          <w:b/>
          <w:sz w:val="15"/>
          <w:szCs w:val="15"/>
        </w:rPr>
      </w:pPr>
    </w:p>
    <w:p w14:paraId="1F560539" w14:textId="77777777" w:rsidR="00916034" w:rsidRDefault="00916034" w:rsidP="00152488">
      <w:pPr>
        <w:rPr>
          <w:rFonts w:ascii="Arial" w:hAnsi="Arial" w:cs="Arial"/>
          <w:b/>
          <w:sz w:val="15"/>
          <w:szCs w:val="15"/>
        </w:rPr>
      </w:pPr>
    </w:p>
    <w:p w14:paraId="42132E81" w14:textId="77777777" w:rsidR="00916034" w:rsidRDefault="00916034" w:rsidP="00152488">
      <w:pPr>
        <w:rPr>
          <w:rFonts w:ascii="Arial" w:hAnsi="Arial" w:cs="Arial"/>
          <w:b/>
          <w:sz w:val="15"/>
          <w:szCs w:val="15"/>
        </w:rPr>
      </w:pPr>
    </w:p>
    <w:p w14:paraId="74EBD9AF" w14:textId="77777777" w:rsidR="00916034" w:rsidRDefault="00916034" w:rsidP="00152488">
      <w:pPr>
        <w:rPr>
          <w:rFonts w:ascii="Arial" w:hAnsi="Arial" w:cs="Arial"/>
          <w:b/>
          <w:sz w:val="15"/>
          <w:szCs w:val="15"/>
        </w:rPr>
      </w:pPr>
    </w:p>
    <w:p w14:paraId="170B1214" w14:textId="77777777" w:rsidR="00916034" w:rsidRDefault="00916034" w:rsidP="00152488">
      <w:pPr>
        <w:rPr>
          <w:rFonts w:ascii="Arial" w:hAnsi="Arial" w:cs="Arial"/>
          <w:b/>
          <w:sz w:val="15"/>
          <w:szCs w:val="15"/>
        </w:rPr>
      </w:pPr>
    </w:p>
    <w:p w14:paraId="1EC1345A" w14:textId="77777777" w:rsidR="00916034" w:rsidRDefault="00916034" w:rsidP="00152488">
      <w:pPr>
        <w:rPr>
          <w:rFonts w:ascii="Arial" w:hAnsi="Arial" w:cs="Arial"/>
          <w:b/>
          <w:sz w:val="15"/>
          <w:szCs w:val="15"/>
        </w:rPr>
      </w:pPr>
    </w:p>
    <w:p w14:paraId="7502252D" w14:textId="77777777" w:rsidR="00916034" w:rsidRDefault="00916034" w:rsidP="00152488">
      <w:pPr>
        <w:rPr>
          <w:rFonts w:ascii="Arial" w:hAnsi="Arial" w:cs="Arial"/>
          <w:b/>
          <w:sz w:val="15"/>
          <w:szCs w:val="15"/>
        </w:rPr>
      </w:pPr>
    </w:p>
    <w:p w14:paraId="6E59304C" w14:textId="77777777" w:rsidR="00916034" w:rsidRDefault="00916034" w:rsidP="00152488">
      <w:pPr>
        <w:rPr>
          <w:rFonts w:ascii="Arial" w:hAnsi="Arial" w:cs="Arial"/>
          <w:b/>
          <w:sz w:val="15"/>
          <w:szCs w:val="15"/>
        </w:rPr>
      </w:pPr>
    </w:p>
    <w:p w14:paraId="6E9EC4AC" w14:textId="77777777" w:rsidR="00916034" w:rsidRDefault="00916034" w:rsidP="00152488">
      <w:pPr>
        <w:rPr>
          <w:rFonts w:ascii="Arial" w:hAnsi="Arial" w:cs="Arial"/>
          <w:b/>
          <w:sz w:val="15"/>
          <w:szCs w:val="15"/>
        </w:rPr>
      </w:pPr>
    </w:p>
    <w:p w14:paraId="5BEBFE6F" w14:textId="77777777" w:rsidR="00916034" w:rsidRDefault="00916034" w:rsidP="00152488">
      <w:pPr>
        <w:rPr>
          <w:rFonts w:ascii="Arial" w:hAnsi="Arial" w:cs="Arial"/>
          <w:b/>
          <w:sz w:val="15"/>
          <w:szCs w:val="15"/>
        </w:rPr>
      </w:pPr>
    </w:p>
    <w:p w14:paraId="078CBD39" w14:textId="77777777" w:rsidR="00916034" w:rsidRDefault="00916034" w:rsidP="00152488">
      <w:pPr>
        <w:rPr>
          <w:rFonts w:ascii="Arial" w:hAnsi="Arial" w:cs="Arial"/>
          <w:b/>
          <w:sz w:val="15"/>
          <w:szCs w:val="15"/>
        </w:rPr>
      </w:pPr>
    </w:p>
    <w:p w14:paraId="3D43DF77" w14:textId="77777777" w:rsidR="00916034" w:rsidRDefault="00916034" w:rsidP="00152488">
      <w:pPr>
        <w:rPr>
          <w:rFonts w:ascii="Arial" w:hAnsi="Arial" w:cs="Arial"/>
          <w:b/>
          <w:sz w:val="15"/>
          <w:szCs w:val="15"/>
        </w:rPr>
      </w:pPr>
    </w:p>
    <w:p w14:paraId="6FE0B510" w14:textId="77777777" w:rsidR="00916034" w:rsidRDefault="00916034" w:rsidP="00152488">
      <w:pPr>
        <w:rPr>
          <w:rFonts w:ascii="Arial" w:hAnsi="Arial" w:cs="Arial"/>
          <w:b/>
          <w:sz w:val="15"/>
          <w:szCs w:val="15"/>
        </w:rPr>
      </w:pPr>
    </w:p>
    <w:p w14:paraId="1A8F290A" w14:textId="77777777" w:rsidR="00916034" w:rsidRDefault="00916034" w:rsidP="00152488">
      <w:pPr>
        <w:rPr>
          <w:rFonts w:ascii="Arial" w:hAnsi="Arial" w:cs="Arial"/>
          <w:b/>
          <w:sz w:val="15"/>
          <w:szCs w:val="15"/>
        </w:rPr>
      </w:pPr>
    </w:p>
    <w:p w14:paraId="012632CA" w14:textId="77777777" w:rsidR="00916034" w:rsidRDefault="00916034" w:rsidP="00152488">
      <w:pPr>
        <w:rPr>
          <w:rFonts w:ascii="Arial" w:hAnsi="Arial" w:cs="Arial"/>
          <w:b/>
          <w:sz w:val="15"/>
          <w:szCs w:val="15"/>
        </w:rPr>
      </w:pPr>
    </w:p>
    <w:p w14:paraId="31770DCE" w14:textId="77777777" w:rsidR="00916034" w:rsidRDefault="00916034" w:rsidP="00152488">
      <w:pPr>
        <w:rPr>
          <w:rFonts w:ascii="Arial" w:hAnsi="Arial" w:cs="Arial"/>
          <w:b/>
          <w:sz w:val="15"/>
          <w:szCs w:val="15"/>
        </w:rPr>
      </w:pPr>
    </w:p>
    <w:p w14:paraId="3F5967F0" w14:textId="77777777" w:rsidR="00916034" w:rsidRDefault="00916034" w:rsidP="00152488">
      <w:pPr>
        <w:rPr>
          <w:rFonts w:ascii="Arial" w:hAnsi="Arial" w:cs="Arial"/>
          <w:b/>
          <w:sz w:val="15"/>
          <w:szCs w:val="15"/>
        </w:rPr>
      </w:pPr>
    </w:p>
    <w:p w14:paraId="63F527D5" w14:textId="77777777" w:rsidR="00916034" w:rsidRDefault="00916034" w:rsidP="00152488">
      <w:pPr>
        <w:rPr>
          <w:rFonts w:ascii="Arial" w:hAnsi="Arial" w:cs="Arial"/>
          <w:b/>
          <w:sz w:val="15"/>
          <w:szCs w:val="15"/>
        </w:rPr>
      </w:pPr>
    </w:p>
    <w:p w14:paraId="4F05FD08" w14:textId="77777777" w:rsidR="00916034" w:rsidRDefault="00916034" w:rsidP="00152488">
      <w:pPr>
        <w:rPr>
          <w:rFonts w:ascii="Arial" w:hAnsi="Arial" w:cs="Arial"/>
          <w:b/>
          <w:sz w:val="15"/>
          <w:szCs w:val="15"/>
        </w:rPr>
      </w:pPr>
    </w:p>
    <w:p w14:paraId="33C8EFE7" w14:textId="77777777" w:rsidR="00916034" w:rsidRDefault="00916034" w:rsidP="00152488">
      <w:pPr>
        <w:rPr>
          <w:rFonts w:ascii="Arial" w:hAnsi="Arial" w:cs="Arial"/>
          <w:b/>
          <w:sz w:val="15"/>
          <w:szCs w:val="15"/>
        </w:rPr>
      </w:pPr>
    </w:p>
    <w:p w14:paraId="3EA83C25" w14:textId="77777777" w:rsidR="00916034" w:rsidRDefault="00916034" w:rsidP="00152488">
      <w:pPr>
        <w:rPr>
          <w:rFonts w:ascii="Arial" w:hAnsi="Arial" w:cs="Arial"/>
          <w:b/>
          <w:sz w:val="15"/>
          <w:szCs w:val="15"/>
        </w:rPr>
      </w:pPr>
    </w:p>
    <w:p w14:paraId="57183F5E" w14:textId="77777777" w:rsidR="00916034" w:rsidRDefault="00916034" w:rsidP="00152488">
      <w:pPr>
        <w:rPr>
          <w:rFonts w:ascii="Arial" w:hAnsi="Arial" w:cs="Arial"/>
          <w:b/>
          <w:sz w:val="15"/>
          <w:szCs w:val="15"/>
        </w:rPr>
      </w:pPr>
    </w:p>
    <w:p w14:paraId="5843D083" w14:textId="77777777" w:rsidR="00916034" w:rsidRDefault="00916034" w:rsidP="00152488">
      <w:pPr>
        <w:rPr>
          <w:rFonts w:ascii="Arial" w:hAnsi="Arial" w:cs="Arial"/>
          <w:b/>
          <w:sz w:val="15"/>
          <w:szCs w:val="15"/>
        </w:rPr>
      </w:pPr>
    </w:p>
    <w:p w14:paraId="3CA329DA" w14:textId="77777777" w:rsidR="00916034" w:rsidRDefault="00916034" w:rsidP="00152488">
      <w:pPr>
        <w:rPr>
          <w:rFonts w:ascii="Arial" w:hAnsi="Arial" w:cs="Arial"/>
          <w:b/>
          <w:sz w:val="15"/>
          <w:szCs w:val="15"/>
        </w:rPr>
      </w:pPr>
    </w:p>
    <w:p w14:paraId="5A895820" w14:textId="77777777" w:rsidR="00916034" w:rsidRDefault="00916034" w:rsidP="00152488">
      <w:pPr>
        <w:rPr>
          <w:rFonts w:ascii="Arial" w:hAnsi="Arial" w:cs="Arial"/>
          <w:b/>
          <w:sz w:val="15"/>
          <w:szCs w:val="15"/>
        </w:rPr>
      </w:pPr>
    </w:p>
    <w:p w14:paraId="6206ABD9" w14:textId="77777777" w:rsidR="00916034" w:rsidRDefault="00916034" w:rsidP="00152488">
      <w:pPr>
        <w:rPr>
          <w:rFonts w:ascii="Arial" w:hAnsi="Arial" w:cs="Arial"/>
          <w:b/>
          <w:sz w:val="15"/>
          <w:szCs w:val="15"/>
        </w:rPr>
      </w:pPr>
    </w:p>
    <w:p w14:paraId="34FB9713" w14:textId="77777777" w:rsidR="00916034" w:rsidRDefault="00916034" w:rsidP="00152488">
      <w:pPr>
        <w:rPr>
          <w:rFonts w:ascii="Arial" w:hAnsi="Arial" w:cs="Arial"/>
          <w:b/>
          <w:sz w:val="15"/>
          <w:szCs w:val="15"/>
        </w:rPr>
      </w:pPr>
    </w:p>
    <w:p w14:paraId="32DF7551" w14:textId="77777777" w:rsidR="00916034" w:rsidRDefault="00916034" w:rsidP="00152488">
      <w:pPr>
        <w:rPr>
          <w:rFonts w:ascii="Arial" w:hAnsi="Arial" w:cs="Arial"/>
          <w:b/>
          <w:sz w:val="15"/>
          <w:szCs w:val="15"/>
        </w:rPr>
      </w:pPr>
    </w:p>
    <w:p w14:paraId="41A46DDB" w14:textId="77777777" w:rsidR="00916034" w:rsidRDefault="00916034" w:rsidP="00152488">
      <w:pPr>
        <w:rPr>
          <w:rFonts w:ascii="Arial" w:hAnsi="Arial" w:cs="Arial"/>
          <w:b/>
          <w:sz w:val="15"/>
          <w:szCs w:val="15"/>
        </w:rPr>
      </w:pPr>
    </w:p>
    <w:p w14:paraId="5C1744B2" w14:textId="77777777" w:rsidR="00916034" w:rsidRDefault="00916034" w:rsidP="00152488">
      <w:pPr>
        <w:rPr>
          <w:rFonts w:ascii="Arial" w:hAnsi="Arial" w:cs="Arial"/>
          <w:b/>
          <w:sz w:val="15"/>
          <w:szCs w:val="15"/>
        </w:rPr>
      </w:pPr>
    </w:p>
    <w:p w14:paraId="03B34E37" w14:textId="77777777" w:rsidR="00916034" w:rsidRDefault="00916034" w:rsidP="00152488">
      <w:pPr>
        <w:rPr>
          <w:rFonts w:ascii="Arial" w:hAnsi="Arial" w:cs="Arial"/>
          <w:b/>
          <w:sz w:val="15"/>
          <w:szCs w:val="15"/>
        </w:rPr>
      </w:pPr>
    </w:p>
    <w:p w14:paraId="10CC3687" w14:textId="77777777" w:rsidR="00916034" w:rsidRDefault="00916034" w:rsidP="00152488">
      <w:pPr>
        <w:rPr>
          <w:rFonts w:ascii="Arial" w:hAnsi="Arial" w:cs="Arial"/>
          <w:b/>
          <w:sz w:val="15"/>
          <w:szCs w:val="15"/>
        </w:rPr>
      </w:pPr>
    </w:p>
    <w:p w14:paraId="05548268" w14:textId="77777777" w:rsidR="00916034" w:rsidRDefault="00916034" w:rsidP="00152488">
      <w:pPr>
        <w:rPr>
          <w:rFonts w:ascii="Arial" w:hAnsi="Arial" w:cs="Arial"/>
          <w:b/>
          <w:sz w:val="15"/>
          <w:szCs w:val="15"/>
        </w:rPr>
      </w:pPr>
    </w:p>
    <w:p w14:paraId="161B8D73" w14:textId="77777777" w:rsidR="00916034" w:rsidRDefault="00916034" w:rsidP="00152488">
      <w:pPr>
        <w:rPr>
          <w:rFonts w:ascii="Arial" w:hAnsi="Arial" w:cs="Arial"/>
          <w:b/>
          <w:sz w:val="15"/>
          <w:szCs w:val="15"/>
        </w:rPr>
      </w:pPr>
    </w:p>
    <w:p w14:paraId="3A0E3B10" w14:textId="77777777" w:rsidR="00916034" w:rsidRDefault="00916034" w:rsidP="00152488">
      <w:pPr>
        <w:rPr>
          <w:rFonts w:ascii="Arial" w:hAnsi="Arial" w:cs="Arial"/>
          <w:b/>
          <w:sz w:val="15"/>
          <w:szCs w:val="15"/>
        </w:rPr>
      </w:pPr>
    </w:p>
    <w:p w14:paraId="4EFC96D3" w14:textId="77777777" w:rsidR="00916034" w:rsidRDefault="00916034" w:rsidP="00152488">
      <w:pPr>
        <w:rPr>
          <w:rFonts w:ascii="Arial" w:hAnsi="Arial" w:cs="Arial"/>
          <w:b/>
          <w:sz w:val="15"/>
          <w:szCs w:val="15"/>
        </w:rPr>
      </w:pPr>
    </w:p>
    <w:p w14:paraId="4B32F777" w14:textId="77777777" w:rsidR="00916034" w:rsidRDefault="00916034" w:rsidP="00152488">
      <w:pPr>
        <w:rPr>
          <w:rFonts w:ascii="Arial" w:hAnsi="Arial" w:cs="Arial"/>
          <w:b/>
          <w:sz w:val="15"/>
          <w:szCs w:val="15"/>
        </w:rPr>
      </w:pPr>
    </w:p>
    <w:p w14:paraId="7D4C6FC3" w14:textId="77777777" w:rsidR="00916034" w:rsidRDefault="00916034" w:rsidP="00152488">
      <w:pPr>
        <w:rPr>
          <w:rFonts w:ascii="Arial" w:hAnsi="Arial" w:cs="Arial"/>
          <w:b/>
          <w:sz w:val="15"/>
          <w:szCs w:val="15"/>
        </w:rPr>
      </w:pPr>
    </w:p>
    <w:p w14:paraId="78687C61" w14:textId="77777777" w:rsidR="00916034" w:rsidRDefault="00916034" w:rsidP="00152488">
      <w:pPr>
        <w:rPr>
          <w:rFonts w:ascii="Arial" w:hAnsi="Arial" w:cs="Arial"/>
          <w:b/>
          <w:sz w:val="15"/>
          <w:szCs w:val="15"/>
        </w:rPr>
      </w:pPr>
    </w:p>
    <w:p w14:paraId="5B788ED8" w14:textId="77777777" w:rsidR="00916034" w:rsidRDefault="00916034" w:rsidP="00152488">
      <w:pPr>
        <w:rPr>
          <w:rFonts w:ascii="Arial" w:hAnsi="Arial" w:cs="Arial"/>
          <w:b/>
          <w:sz w:val="15"/>
          <w:szCs w:val="15"/>
        </w:rPr>
      </w:pPr>
    </w:p>
    <w:p w14:paraId="3B0CED2E" w14:textId="77777777" w:rsidR="00916034" w:rsidRDefault="00916034" w:rsidP="00152488">
      <w:pPr>
        <w:rPr>
          <w:rFonts w:ascii="Arial" w:hAnsi="Arial" w:cs="Arial"/>
          <w:b/>
          <w:sz w:val="15"/>
          <w:szCs w:val="15"/>
        </w:rPr>
      </w:pPr>
    </w:p>
    <w:p w14:paraId="6769735B" w14:textId="0B262D2E" w:rsidR="00B35007" w:rsidRDefault="00B35007" w:rsidP="00152488">
      <w:pPr>
        <w:rPr>
          <w:rFonts w:ascii="Arial" w:hAnsi="Arial" w:cs="Arial"/>
          <w:b/>
          <w:sz w:val="28"/>
          <w:szCs w:val="28"/>
        </w:rPr>
      </w:pPr>
      <w:r w:rsidRPr="00B35007">
        <w:rPr>
          <w:rFonts w:ascii="Arial" w:hAnsi="Arial" w:cs="Arial"/>
          <w:b/>
          <w:sz w:val="28"/>
          <w:szCs w:val="28"/>
        </w:rPr>
        <w:t xml:space="preserve">Appendix 1 – </w:t>
      </w:r>
      <w:r w:rsidR="00E12FCA">
        <w:rPr>
          <w:rFonts w:ascii="Arial" w:hAnsi="Arial" w:cs="Arial"/>
          <w:b/>
          <w:sz w:val="28"/>
          <w:szCs w:val="28"/>
        </w:rPr>
        <w:t>EnCompass</w:t>
      </w:r>
      <w:r w:rsidRPr="00B35007">
        <w:rPr>
          <w:rFonts w:ascii="Arial" w:hAnsi="Arial" w:cs="Arial"/>
          <w:b/>
          <w:sz w:val="28"/>
          <w:szCs w:val="28"/>
        </w:rPr>
        <w:t xml:space="preserve"> delivery model  </w:t>
      </w:r>
    </w:p>
    <w:p w14:paraId="24CA301B" w14:textId="77777777" w:rsidR="00B35007" w:rsidRDefault="00B35007" w:rsidP="00152488">
      <w:pPr>
        <w:rPr>
          <w:rFonts w:ascii="Arial" w:hAnsi="Arial" w:cs="Arial"/>
          <w:sz w:val="22"/>
          <w:szCs w:val="22"/>
        </w:rPr>
      </w:pPr>
    </w:p>
    <w:p w14:paraId="7BA45352" w14:textId="5B736170" w:rsidR="00B35007" w:rsidRPr="0027588E" w:rsidRDefault="00B35007" w:rsidP="00152488">
      <w:pPr>
        <w:rPr>
          <w:rFonts w:ascii="Arial" w:hAnsi="Arial" w:cs="Arial"/>
          <w:sz w:val="22"/>
          <w:szCs w:val="22"/>
        </w:rPr>
      </w:pPr>
      <w:r>
        <w:rPr>
          <w:rFonts w:ascii="Arial" w:hAnsi="Arial" w:cs="Arial"/>
          <w:sz w:val="22"/>
          <w:szCs w:val="22"/>
        </w:rPr>
        <w:t xml:space="preserve">The </w:t>
      </w:r>
      <w:r w:rsidR="00E12FCA">
        <w:rPr>
          <w:rFonts w:ascii="Arial" w:hAnsi="Arial" w:cs="Arial"/>
          <w:sz w:val="22"/>
          <w:szCs w:val="22"/>
        </w:rPr>
        <w:t>EnCompass</w:t>
      </w:r>
      <w:r>
        <w:rPr>
          <w:rFonts w:ascii="Arial" w:hAnsi="Arial" w:cs="Arial"/>
          <w:sz w:val="22"/>
          <w:szCs w:val="22"/>
        </w:rPr>
        <w:t xml:space="preserve"> </w:t>
      </w:r>
      <w:r w:rsidRPr="0027588E">
        <w:rPr>
          <w:rFonts w:ascii="Arial" w:hAnsi="Arial" w:cs="Arial"/>
          <w:sz w:val="22"/>
          <w:szCs w:val="22"/>
        </w:rPr>
        <w:t xml:space="preserve">service delivery model </w:t>
      </w:r>
      <w:r>
        <w:rPr>
          <w:rFonts w:ascii="Arial" w:hAnsi="Arial" w:cs="Arial"/>
          <w:sz w:val="22"/>
          <w:szCs w:val="22"/>
        </w:rPr>
        <w:t xml:space="preserve">is </w:t>
      </w:r>
      <w:r w:rsidRPr="0027588E">
        <w:rPr>
          <w:rFonts w:ascii="Arial" w:hAnsi="Arial" w:cs="Arial"/>
          <w:sz w:val="22"/>
          <w:szCs w:val="22"/>
        </w:rPr>
        <w:t xml:space="preserve">summarised in the diagram below. </w:t>
      </w:r>
    </w:p>
    <w:p w14:paraId="6A1D76FC" w14:textId="77777777" w:rsidR="00B35007" w:rsidRDefault="00B35007" w:rsidP="00152488">
      <w:pPr>
        <w:rPr>
          <w:rFonts w:ascii="Arial" w:hAnsi="Arial" w:cs="Arial"/>
          <w:b/>
          <w:sz w:val="36"/>
          <w:szCs w:val="36"/>
        </w:rPr>
      </w:pPr>
    </w:p>
    <w:p w14:paraId="076A87AE" w14:textId="77777777" w:rsidR="00B35007" w:rsidRDefault="00B35007" w:rsidP="00152488">
      <w:pPr>
        <w:rPr>
          <w:rFonts w:ascii="Arial" w:hAnsi="Arial" w:cs="Arial"/>
          <w:b/>
          <w:sz w:val="36"/>
          <w:szCs w:val="36"/>
        </w:rPr>
      </w:pPr>
      <w:r w:rsidRPr="00A5134A">
        <w:rPr>
          <w:noProof/>
          <w:sz w:val="22"/>
          <w:lang w:eastAsia="en-GB"/>
        </w:rPr>
        <w:drawing>
          <wp:inline distT="0" distB="0" distL="0" distR="0" wp14:anchorId="46B99309" wp14:editId="584A905E">
            <wp:extent cx="4392930" cy="395922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122" t="2054" r="3551" b="3902"/>
                    <a:stretch>
                      <a:fillRect/>
                    </a:stretch>
                  </pic:blipFill>
                  <pic:spPr bwMode="auto">
                    <a:xfrm>
                      <a:off x="0" y="0"/>
                      <a:ext cx="4392930" cy="3959225"/>
                    </a:xfrm>
                    <a:prstGeom prst="rect">
                      <a:avLst/>
                    </a:prstGeom>
                    <a:noFill/>
                    <a:ln>
                      <a:noFill/>
                    </a:ln>
                  </pic:spPr>
                </pic:pic>
              </a:graphicData>
            </a:graphic>
          </wp:inline>
        </w:drawing>
      </w:r>
    </w:p>
    <w:p w14:paraId="1CE3C16E" w14:textId="77777777" w:rsidR="00B35007" w:rsidRDefault="00B35007" w:rsidP="00152488">
      <w:pPr>
        <w:rPr>
          <w:rFonts w:ascii="Arial" w:hAnsi="Arial" w:cs="Arial"/>
          <w:b/>
          <w:sz w:val="36"/>
          <w:szCs w:val="36"/>
        </w:rPr>
      </w:pPr>
    </w:p>
    <w:p w14:paraId="68805AAC" w14:textId="3858765E" w:rsidR="00B35007" w:rsidRPr="00752A87" w:rsidRDefault="00B35007" w:rsidP="00152488">
      <w:pPr>
        <w:rPr>
          <w:rFonts w:ascii="Arial" w:hAnsi="Arial" w:cs="Arial"/>
          <w:sz w:val="22"/>
          <w:szCs w:val="22"/>
        </w:rPr>
      </w:pPr>
      <w:r w:rsidRPr="00752A87">
        <w:rPr>
          <w:rFonts w:ascii="Arial" w:hAnsi="Arial" w:cs="Arial"/>
          <w:sz w:val="22"/>
          <w:szCs w:val="22"/>
        </w:rPr>
        <w:t xml:space="preserve">The </w:t>
      </w:r>
      <w:r w:rsidR="00E12FCA">
        <w:rPr>
          <w:rFonts w:ascii="Arial" w:hAnsi="Arial" w:cs="Arial"/>
          <w:sz w:val="22"/>
          <w:szCs w:val="22"/>
        </w:rPr>
        <w:t>EnCompass</w:t>
      </w:r>
      <w:r w:rsidRPr="00752A87">
        <w:rPr>
          <w:rFonts w:ascii="Arial" w:hAnsi="Arial" w:cs="Arial"/>
          <w:sz w:val="22"/>
          <w:szCs w:val="22"/>
        </w:rPr>
        <w:t xml:space="preserve"> project provides support as required at all stages of the Edinburgh Strategic</w:t>
      </w:r>
      <w:r>
        <w:rPr>
          <w:rFonts w:ascii="Arial" w:hAnsi="Arial" w:cs="Arial"/>
          <w:sz w:val="22"/>
          <w:szCs w:val="22"/>
        </w:rPr>
        <w:t xml:space="preserve"> Skills Pipeline through the following approach</w:t>
      </w:r>
      <w:r w:rsidRPr="00752A87">
        <w:rPr>
          <w:rFonts w:ascii="Arial" w:hAnsi="Arial" w:cs="Arial"/>
          <w:sz w:val="22"/>
          <w:szCs w:val="22"/>
        </w:rPr>
        <w:t>:</w:t>
      </w:r>
    </w:p>
    <w:p w14:paraId="1F235DCA" w14:textId="77777777" w:rsidR="00B35007" w:rsidRDefault="00B35007" w:rsidP="00152488">
      <w:pPr>
        <w:rPr>
          <w:rFonts w:ascii="Arial" w:hAnsi="Arial" w:cs="Arial"/>
          <w:sz w:val="22"/>
          <w:szCs w:val="22"/>
        </w:rPr>
      </w:pPr>
    </w:p>
    <w:p w14:paraId="2AD1D80A" w14:textId="77777777" w:rsidR="00B35007" w:rsidRDefault="00B35007" w:rsidP="00152488">
      <w:pPr>
        <w:rPr>
          <w:rFonts w:ascii="Arial" w:hAnsi="Arial" w:cs="Arial"/>
          <w:sz w:val="22"/>
          <w:szCs w:val="22"/>
        </w:rPr>
      </w:pPr>
      <w:r w:rsidRPr="00AC5E71">
        <w:rPr>
          <w:noProof/>
          <w:lang w:eastAsia="en-GB"/>
        </w:rPr>
        <w:drawing>
          <wp:inline distT="0" distB="0" distL="0" distR="0" wp14:anchorId="3F9146A8" wp14:editId="43507312">
            <wp:extent cx="5727700" cy="3468444"/>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178" r="1604"/>
                    <a:stretch>
                      <a:fillRect/>
                    </a:stretch>
                  </pic:blipFill>
                  <pic:spPr bwMode="auto">
                    <a:xfrm>
                      <a:off x="0" y="0"/>
                      <a:ext cx="5727700" cy="3468444"/>
                    </a:xfrm>
                    <a:prstGeom prst="rect">
                      <a:avLst/>
                    </a:prstGeom>
                    <a:noFill/>
                    <a:ln>
                      <a:noFill/>
                    </a:ln>
                  </pic:spPr>
                </pic:pic>
              </a:graphicData>
            </a:graphic>
          </wp:inline>
        </w:drawing>
      </w:r>
    </w:p>
    <w:p w14:paraId="41339E3F" w14:textId="77777777" w:rsidR="00B35007" w:rsidRDefault="00B35007" w:rsidP="00152488">
      <w:pPr>
        <w:rPr>
          <w:rFonts w:ascii="Arial" w:hAnsi="Arial" w:cs="Arial"/>
          <w:sz w:val="22"/>
          <w:szCs w:val="22"/>
        </w:rPr>
      </w:pPr>
    </w:p>
    <w:p w14:paraId="744AA0EA" w14:textId="77777777" w:rsidR="00B35007" w:rsidRPr="00752A87" w:rsidRDefault="00B35007" w:rsidP="00152488">
      <w:pPr>
        <w:rPr>
          <w:rFonts w:ascii="Arial" w:hAnsi="Arial" w:cs="Arial"/>
          <w:sz w:val="22"/>
          <w:szCs w:val="22"/>
        </w:rPr>
      </w:pPr>
      <w:r>
        <w:rPr>
          <w:rFonts w:ascii="Arial" w:hAnsi="Arial" w:cs="Arial"/>
          <w:sz w:val="22"/>
          <w:szCs w:val="22"/>
        </w:rPr>
        <w:t xml:space="preserve">By pipeline stage, specific supports include:   </w:t>
      </w:r>
    </w:p>
    <w:p w14:paraId="6E0C1C87" w14:textId="77777777" w:rsidR="00B35007" w:rsidRDefault="00B35007" w:rsidP="00152488">
      <w:pPr>
        <w:rPr>
          <w:rFonts w:ascii="Arial" w:hAnsi="Arial" w:cs="Arial"/>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1101"/>
        <w:gridCol w:w="7654"/>
      </w:tblGrid>
      <w:tr w:rsidR="00B35007" w:rsidRPr="00752A87" w14:paraId="7DFFBE08" w14:textId="77777777" w:rsidTr="007B3222">
        <w:tc>
          <w:tcPr>
            <w:tcW w:w="1101" w:type="dxa"/>
          </w:tcPr>
          <w:p w14:paraId="61AF5A0E" w14:textId="77777777" w:rsidR="00B35007" w:rsidRPr="00752A87" w:rsidRDefault="00B35007" w:rsidP="00152488">
            <w:pPr>
              <w:rPr>
                <w:rFonts w:ascii="Arial" w:hAnsi="Arial" w:cs="Arial"/>
                <w:b/>
                <w:sz w:val="22"/>
              </w:rPr>
            </w:pPr>
            <w:r w:rsidRPr="00752A87">
              <w:rPr>
                <w:rFonts w:ascii="Arial" w:hAnsi="Arial" w:cs="Arial"/>
                <w:b/>
                <w:sz w:val="22"/>
              </w:rPr>
              <w:t>ESS</w:t>
            </w:r>
          </w:p>
          <w:p w14:paraId="1F1EC466" w14:textId="77777777" w:rsidR="00B35007" w:rsidRPr="00752A87" w:rsidRDefault="00B35007" w:rsidP="00152488">
            <w:pPr>
              <w:rPr>
                <w:rFonts w:ascii="Arial" w:hAnsi="Arial" w:cs="Arial"/>
                <w:b/>
                <w:sz w:val="22"/>
              </w:rPr>
            </w:pPr>
            <w:r w:rsidRPr="00752A87">
              <w:rPr>
                <w:rFonts w:ascii="Arial" w:hAnsi="Arial" w:cs="Arial"/>
                <w:b/>
                <w:sz w:val="22"/>
              </w:rPr>
              <w:t xml:space="preserve">Pipeline </w:t>
            </w:r>
          </w:p>
        </w:tc>
        <w:tc>
          <w:tcPr>
            <w:tcW w:w="7654" w:type="dxa"/>
          </w:tcPr>
          <w:p w14:paraId="7A613373" w14:textId="77777777" w:rsidR="00B35007" w:rsidRPr="00752A87" w:rsidRDefault="00B35007" w:rsidP="00152488">
            <w:pPr>
              <w:rPr>
                <w:rFonts w:ascii="Arial" w:hAnsi="Arial" w:cs="Arial"/>
                <w:b/>
                <w:sz w:val="22"/>
              </w:rPr>
            </w:pPr>
            <w:r w:rsidRPr="00752A87">
              <w:rPr>
                <w:rFonts w:ascii="Arial" w:hAnsi="Arial" w:cs="Arial"/>
                <w:b/>
                <w:sz w:val="22"/>
              </w:rPr>
              <w:t>Employability Service</w:t>
            </w:r>
          </w:p>
        </w:tc>
      </w:tr>
      <w:tr w:rsidR="00B35007" w:rsidRPr="00752A87" w14:paraId="26EE94DC" w14:textId="77777777" w:rsidTr="007B3222">
        <w:tc>
          <w:tcPr>
            <w:tcW w:w="1101" w:type="dxa"/>
          </w:tcPr>
          <w:p w14:paraId="572A3177" w14:textId="77777777" w:rsidR="00B35007" w:rsidRPr="00752A87" w:rsidRDefault="00B35007" w:rsidP="00152488">
            <w:pPr>
              <w:rPr>
                <w:rFonts w:ascii="Arial" w:hAnsi="Arial" w:cs="Arial"/>
                <w:b/>
                <w:sz w:val="22"/>
              </w:rPr>
            </w:pPr>
            <w:r w:rsidRPr="00752A87">
              <w:rPr>
                <w:rFonts w:ascii="Arial" w:hAnsi="Arial" w:cs="Arial"/>
                <w:b/>
                <w:sz w:val="22"/>
              </w:rPr>
              <w:t>1</w:t>
            </w:r>
          </w:p>
        </w:tc>
        <w:tc>
          <w:tcPr>
            <w:tcW w:w="7654" w:type="dxa"/>
          </w:tcPr>
          <w:p w14:paraId="08B8861D" w14:textId="77777777" w:rsidR="00B35007" w:rsidRPr="00752A87" w:rsidRDefault="00B35007" w:rsidP="00152488">
            <w:pPr>
              <w:rPr>
                <w:rFonts w:ascii="Arial" w:hAnsi="Arial" w:cs="Arial"/>
                <w:sz w:val="22"/>
              </w:rPr>
            </w:pPr>
            <w:r w:rsidRPr="00752A87">
              <w:rPr>
                <w:rFonts w:ascii="Arial" w:hAnsi="Arial" w:cs="Arial"/>
                <w:b/>
                <w:sz w:val="22"/>
              </w:rPr>
              <w:t>Initial contact</w:t>
            </w:r>
            <w:r w:rsidRPr="00752A87">
              <w:rPr>
                <w:rFonts w:ascii="Arial" w:hAnsi="Arial" w:cs="Arial"/>
                <w:sz w:val="22"/>
              </w:rPr>
              <w:t xml:space="preserve">:  Referrals will be either individual or group in either Community or City Centre setting – to alleviate potential anxiety/confidence issues caused by unfamiliar settings. </w:t>
            </w:r>
          </w:p>
          <w:p w14:paraId="29FDBEE2" w14:textId="77777777" w:rsidR="00B35007" w:rsidRPr="00752A87" w:rsidRDefault="00B35007" w:rsidP="00152488">
            <w:pPr>
              <w:rPr>
                <w:rFonts w:ascii="Arial" w:hAnsi="Arial" w:cs="Arial"/>
                <w:b/>
                <w:sz w:val="22"/>
              </w:rPr>
            </w:pPr>
          </w:p>
          <w:p w14:paraId="0690AE5C" w14:textId="77777777" w:rsidR="00B35007" w:rsidRPr="00752A87" w:rsidRDefault="00B35007" w:rsidP="00152488">
            <w:pPr>
              <w:rPr>
                <w:rFonts w:ascii="Arial" w:hAnsi="Arial" w:cs="Arial"/>
                <w:sz w:val="22"/>
              </w:rPr>
            </w:pPr>
            <w:r w:rsidRPr="00752A87">
              <w:rPr>
                <w:rFonts w:ascii="Arial" w:hAnsi="Arial" w:cs="Arial"/>
                <w:b/>
                <w:sz w:val="22"/>
              </w:rPr>
              <w:t>Groupwork</w:t>
            </w:r>
            <w:r w:rsidRPr="00752A87">
              <w:rPr>
                <w:rFonts w:ascii="Arial" w:hAnsi="Arial" w:cs="Arial"/>
                <w:sz w:val="22"/>
              </w:rPr>
              <w:t>: An alternative route to engagement and a ‘soft entry’ to wider services.</w:t>
            </w:r>
          </w:p>
          <w:p w14:paraId="777DB31F" w14:textId="77777777" w:rsidR="00B35007" w:rsidRPr="00752A87" w:rsidRDefault="00B35007" w:rsidP="00152488">
            <w:pPr>
              <w:rPr>
                <w:rFonts w:ascii="Arial" w:hAnsi="Arial" w:cs="Arial"/>
                <w:b/>
                <w:sz w:val="22"/>
              </w:rPr>
            </w:pPr>
          </w:p>
          <w:p w14:paraId="2C4D92D7" w14:textId="77777777" w:rsidR="00B35007" w:rsidRPr="00752A87" w:rsidRDefault="00B35007" w:rsidP="00152488">
            <w:pPr>
              <w:rPr>
                <w:rFonts w:ascii="Arial" w:hAnsi="Arial" w:cs="Arial"/>
              </w:rPr>
            </w:pPr>
            <w:r w:rsidRPr="00752A87">
              <w:rPr>
                <w:rFonts w:ascii="Arial" w:hAnsi="Arial" w:cs="Arial"/>
                <w:b/>
                <w:sz w:val="22"/>
              </w:rPr>
              <w:t>Assessment</w:t>
            </w:r>
            <w:r w:rsidRPr="00752A87">
              <w:rPr>
                <w:rFonts w:ascii="Arial" w:hAnsi="Arial" w:cs="Arial"/>
                <w:sz w:val="22"/>
              </w:rPr>
              <w:t>: Key client/caseworker relationship building that provides an understanding of individual needs client insight into their own barriers.</w:t>
            </w:r>
          </w:p>
          <w:p w14:paraId="37070F35" w14:textId="77777777" w:rsidR="00B35007" w:rsidRPr="00752A87" w:rsidRDefault="00B35007" w:rsidP="00152488">
            <w:pPr>
              <w:rPr>
                <w:rFonts w:ascii="Arial" w:hAnsi="Arial" w:cs="Arial"/>
                <w:b/>
                <w:sz w:val="22"/>
              </w:rPr>
            </w:pPr>
          </w:p>
          <w:p w14:paraId="24DF3A93" w14:textId="77777777" w:rsidR="00B35007" w:rsidRPr="00752A87" w:rsidRDefault="00B35007" w:rsidP="00152488">
            <w:pPr>
              <w:rPr>
                <w:rFonts w:ascii="Arial" w:hAnsi="Arial" w:cs="Arial"/>
                <w:sz w:val="22"/>
              </w:rPr>
            </w:pPr>
            <w:r w:rsidRPr="00752A87">
              <w:rPr>
                <w:rFonts w:ascii="Arial" w:hAnsi="Arial" w:cs="Arial"/>
                <w:b/>
                <w:sz w:val="22"/>
              </w:rPr>
              <w:t>Action &amp; Care Plan</w:t>
            </w:r>
            <w:r w:rsidRPr="00752A87">
              <w:rPr>
                <w:rFonts w:ascii="Arial" w:hAnsi="Arial" w:cs="Arial"/>
                <w:sz w:val="22"/>
              </w:rPr>
              <w:t>: Tailored to meet both employability and personal barriers. A baseline will be informed by use of Outcome Star and targets will set. Regular reviews will assess progress and identify further goals.</w:t>
            </w:r>
          </w:p>
          <w:p w14:paraId="22D6D679" w14:textId="77777777" w:rsidR="00B35007" w:rsidRPr="00752A87" w:rsidRDefault="00B35007" w:rsidP="00152488">
            <w:pPr>
              <w:rPr>
                <w:rFonts w:ascii="Arial" w:hAnsi="Arial" w:cs="Arial"/>
                <w:sz w:val="22"/>
              </w:rPr>
            </w:pPr>
          </w:p>
        </w:tc>
      </w:tr>
      <w:tr w:rsidR="00B35007" w:rsidRPr="00752A87" w14:paraId="0024A0D7" w14:textId="77777777" w:rsidTr="007B3222">
        <w:tc>
          <w:tcPr>
            <w:tcW w:w="1101" w:type="dxa"/>
          </w:tcPr>
          <w:p w14:paraId="29D1788A" w14:textId="77777777" w:rsidR="00B35007" w:rsidRPr="00752A87" w:rsidRDefault="00B35007" w:rsidP="00152488">
            <w:pPr>
              <w:rPr>
                <w:rFonts w:ascii="Arial" w:hAnsi="Arial" w:cs="Arial"/>
                <w:b/>
                <w:sz w:val="22"/>
              </w:rPr>
            </w:pPr>
            <w:r w:rsidRPr="00752A87">
              <w:rPr>
                <w:rFonts w:ascii="Arial" w:hAnsi="Arial" w:cs="Arial"/>
                <w:b/>
                <w:sz w:val="22"/>
              </w:rPr>
              <w:t>2</w:t>
            </w:r>
          </w:p>
        </w:tc>
        <w:tc>
          <w:tcPr>
            <w:tcW w:w="7654" w:type="dxa"/>
          </w:tcPr>
          <w:p w14:paraId="640A1DF2" w14:textId="77777777" w:rsidR="00B35007" w:rsidRPr="00752A87" w:rsidRDefault="00B35007" w:rsidP="00152488">
            <w:pPr>
              <w:rPr>
                <w:rFonts w:ascii="Arial" w:hAnsi="Arial" w:cs="Arial"/>
                <w:sz w:val="22"/>
              </w:rPr>
            </w:pPr>
            <w:r w:rsidRPr="00752A87">
              <w:rPr>
                <w:rFonts w:ascii="Arial" w:hAnsi="Arial" w:cs="Arial"/>
                <w:b/>
                <w:sz w:val="22"/>
              </w:rPr>
              <w:t>Groupwork</w:t>
            </w:r>
            <w:r w:rsidRPr="00752A87">
              <w:rPr>
                <w:rFonts w:ascii="Arial" w:hAnsi="Arial" w:cs="Arial"/>
                <w:sz w:val="22"/>
              </w:rPr>
              <w:t>: Building skills in time keeping; attendance; and confidence building through attendance in training.</w:t>
            </w:r>
          </w:p>
          <w:p w14:paraId="732BC89E" w14:textId="77777777" w:rsidR="00B35007" w:rsidRPr="00752A87" w:rsidRDefault="00B35007" w:rsidP="00152488">
            <w:pPr>
              <w:rPr>
                <w:rFonts w:ascii="Arial" w:hAnsi="Arial" w:cs="Arial"/>
                <w:b/>
                <w:sz w:val="22"/>
              </w:rPr>
            </w:pPr>
          </w:p>
          <w:p w14:paraId="71BC5154" w14:textId="77777777" w:rsidR="00B35007" w:rsidRPr="00752A87" w:rsidRDefault="00B35007" w:rsidP="00152488">
            <w:pPr>
              <w:rPr>
                <w:rFonts w:ascii="Arial" w:hAnsi="Arial" w:cs="Arial"/>
                <w:sz w:val="22"/>
              </w:rPr>
            </w:pPr>
            <w:r w:rsidRPr="00752A87">
              <w:rPr>
                <w:rFonts w:ascii="Arial" w:hAnsi="Arial" w:cs="Arial"/>
                <w:b/>
                <w:sz w:val="22"/>
              </w:rPr>
              <w:t>1-1support</w:t>
            </w:r>
            <w:r w:rsidRPr="00752A87">
              <w:rPr>
                <w:rFonts w:ascii="Arial" w:hAnsi="Arial" w:cs="Arial"/>
                <w:sz w:val="22"/>
              </w:rPr>
              <w:t>: Monthly Action Plan reviews of employability progression and barrier removal using Outcome Star.</w:t>
            </w:r>
          </w:p>
          <w:p w14:paraId="6088EE23" w14:textId="77777777" w:rsidR="00B35007" w:rsidRPr="00752A87" w:rsidRDefault="00B35007" w:rsidP="00152488">
            <w:pPr>
              <w:rPr>
                <w:rFonts w:ascii="Arial" w:hAnsi="Arial" w:cs="Arial"/>
                <w:sz w:val="22"/>
              </w:rPr>
            </w:pPr>
          </w:p>
        </w:tc>
      </w:tr>
      <w:tr w:rsidR="00B35007" w:rsidRPr="00752A87" w14:paraId="5EC02727" w14:textId="77777777" w:rsidTr="007B3222">
        <w:tc>
          <w:tcPr>
            <w:tcW w:w="1101" w:type="dxa"/>
          </w:tcPr>
          <w:p w14:paraId="183B0FB4" w14:textId="77777777" w:rsidR="00B35007" w:rsidRPr="00752A87" w:rsidRDefault="00B35007" w:rsidP="00152488">
            <w:pPr>
              <w:rPr>
                <w:rFonts w:ascii="Arial" w:hAnsi="Arial" w:cs="Arial"/>
                <w:b/>
                <w:sz w:val="22"/>
              </w:rPr>
            </w:pPr>
            <w:r w:rsidRPr="00752A87">
              <w:rPr>
                <w:rFonts w:ascii="Arial" w:hAnsi="Arial" w:cs="Arial"/>
                <w:b/>
                <w:sz w:val="22"/>
              </w:rPr>
              <w:t>3</w:t>
            </w:r>
          </w:p>
        </w:tc>
        <w:tc>
          <w:tcPr>
            <w:tcW w:w="7654" w:type="dxa"/>
          </w:tcPr>
          <w:p w14:paraId="2CD63DB1" w14:textId="77777777" w:rsidR="00B35007" w:rsidRPr="00752A87" w:rsidRDefault="00B35007" w:rsidP="00152488">
            <w:pPr>
              <w:rPr>
                <w:rFonts w:ascii="Arial" w:hAnsi="Arial" w:cs="Arial"/>
                <w:sz w:val="22"/>
              </w:rPr>
            </w:pPr>
            <w:r w:rsidRPr="00752A87">
              <w:rPr>
                <w:rFonts w:ascii="Arial" w:hAnsi="Arial" w:cs="Arial"/>
                <w:b/>
                <w:sz w:val="22"/>
              </w:rPr>
              <w:t>Community College</w:t>
            </w:r>
            <w:r w:rsidRPr="00752A87">
              <w:rPr>
                <w:rFonts w:ascii="Arial" w:hAnsi="Arial" w:cs="Arial"/>
                <w:sz w:val="22"/>
              </w:rPr>
              <w:t>: Participation in core and skills based training and classes.</w:t>
            </w:r>
          </w:p>
          <w:p w14:paraId="32097438" w14:textId="77777777" w:rsidR="00B35007" w:rsidRPr="00752A87" w:rsidRDefault="00B35007" w:rsidP="00152488">
            <w:pPr>
              <w:ind w:left="284" w:hanging="284"/>
              <w:rPr>
                <w:rFonts w:ascii="Arial" w:hAnsi="Arial" w:cs="Arial"/>
                <w:sz w:val="22"/>
              </w:rPr>
            </w:pPr>
          </w:p>
          <w:p w14:paraId="2FBC47E2" w14:textId="77777777" w:rsidR="00B35007" w:rsidRPr="00752A87" w:rsidRDefault="00B35007" w:rsidP="00152488">
            <w:pPr>
              <w:rPr>
                <w:rFonts w:ascii="Arial" w:hAnsi="Arial" w:cs="Arial"/>
                <w:sz w:val="22"/>
              </w:rPr>
            </w:pPr>
            <w:r w:rsidRPr="00752A87">
              <w:rPr>
                <w:rFonts w:ascii="Arial" w:hAnsi="Arial" w:cs="Arial"/>
                <w:b/>
                <w:sz w:val="22"/>
              </w:rPr>
              <w:t>Employability</w:t>
            </w:r>
            <w:r w:rsidRPr="00752A87">
              <w:rPr>
                <w:rFonts w:ascii="Arial" w:hAnsi="Arial" w:cs="Arial"/>
                <w:sz w:val="22"/>
              </w:rPr>
              <w:t xml:space="preserve">: Criminal record disclosure techniques, mock interviews, and college &amp; work place visits will build towards volunteering; work placement; and external training. </w:t>
            </w:r>
          </w:p>
          <w:p w14:paraId="651E8423" w14:textId="77777777" w:rsidR="00B35007" w:rsidRPr="00752A87" w:rsidRDefault="00B35007" w:rsidP="00152488">
            <w:pPr>
              <w:rPr>
                <w:rFonts w:ascii="Arial" w:hAnsi="Arial" w:cs="Arial"/>
                <w:sz w:val="22"/>
              </w:rPr>
            </w:pPr>
          </w:p>
        </w:tc>
      </w:tr>
      <w:tr w:rsidR="00B35007" w:rsidRPr="00752A87" w14:paraId="19F658A0" w14:textId="77777777" w:rsidTr="007B3222">
        <w:tc>
          <w:tcPr>
            <w:tcW w:w="1101" w:type="dxa"/>
          </w:tcPr>
          <w:p w14:paraId="0CAAE75A" w14:textId="77777777" w:rsidR="00B35007" w:rsidRPr="00752A87" w:rsidRDefault="00B35007" w:rsidP="00152488">
            <w:pPr>
              <w:rPr>
                <w:rFonts w:ascii="Arial" w:hAnsi="Arial" w:cs="Arial"/>
                <w:b/>
                <w:sz w:val="22"/>
              </w:rPr>
            </w:pPr>
            <w:r w:rsidRPr="00752A87">
              <w:rPr>
                <w:rFonts w:ascii="Arial" w:hAnsi="Arial" w:cs="Arial"/>
                <w:b/>
                <w:sz w:val="22"/>
              </w:rPr>
              <w:t>4</w:t>
            </w:r>
          </w:p>
        </w:tc>
        <w:tc>
          <w:tcPr>
            <w:tcW w:w="7654" w:type="dxa"/>
          </w:tcPr>
          <w:p w14:paraId="137A158E" w14:textId="77777777" w:rsidR="00B35007" w:rsidRPr="00752A87" w:rsidRDefault="00B35007" w:rsidP="00152488">
            <w:pPr>
              <w:rPr>
                <w:rFonts w:ascii="Arial" w:hAnsi="Arial" w:cs="Arial"/>
                <w:sz w:val="22"/>
              </w:rPr>
            </w:pPr>
            <w:r w:rsidRPr="00752A87">
              <w:rPr>
                <w:rFonts w:ascii="Arial" w:hAnsi="Arial" w:cs="Arial"/>
                <w:b/>
                <w:sz w:val="22"/>
              </w:rPr>
              <w:t>Progression</w:t>
            </w:r>
            <w:r w:rsidRPr="00752A87">
              <w:rPr>
                <w:rFonts w:ascii="Arial" w:hAnsi="Arial" w:cs="Arial"/>
                <w:sz w:val="22"/>
              </w:rPr>
              <w:t xml:space="preserve">: At near completion of employability goals, and at a stable stage in their recovery, intense weekly support towards an outcome.  </w:t>
            </w:r>
          </w:p>
          <w:p w14:paraId="4D99A25B" w14:textId="77777777" w:rsidR="00B35007" w:rsidRPr="00752A87" w:rsidRDefault="00B35007" w:rsidP="00152488">
            <w:pPr>
              <w:rPr>
                <w:rFonts w:ascii="Arial" w:hAnsi="Arial" w:cs="Arial"/>
                <w:sz w:val="22"/>
              </w:rPr>
            </w:pPr>
          </w:p>
        </w:tc>
      </w:tr>
      <w:tr w:rsidR="00B35007" w:rsidRPr="00752A87" w14:paraId="679B23F5" w14:textId="77777777" w:rsidTr="007B3222">
        <w:tc>
          <w:tcPr>
            <w:tcW w:w="1101" w:type="dxa"/>
          </w:tcPr>
          <w:p w14:paraId="1AB2A441" w14:textId="77777777" w:rsidR="00B35007" w:rsidRPr="00752A87" w:rsidRDefault="00B35007" w:rsidP="00152488">
            <w:pPr>
              <w:rPr>
                <w:rFonts w:ascii="Arial" w:hAnsi="Arial" w:cs="Arial"/>
                <w:b/>
                <w:sz w:val="22"/>
              </w:rPr>
            </w:pPr>
            <w:r w:rsidRPr="00752A87">
              <w:rPr>
                <w:rFonts w:ascii="Arial" w:hAnsi="Arial" w:cs="Arial"/>
                <w:b/>
                <w:sz w:val="22"/>
              </w:rPr>
              <w:t>5</w:t>
            </w:r>
          </w:p>
        </w:tc>
        <w:tc>
          <w:tcPr>
            <w:tcW w:w="7654" w:type="dxa"/>
          </w:tcPr>
          <w:p w14:paraId="525418F2" w14:textId="77777777" w:rsidR="00B35007" w:rsidRPr="00752A87" w:rsidRDefault="00B35007" w:rsidP="00152488">
            <w:pPr>
              <w:rPr>
                <w:rFonts w:ascii="Arial" w:hAnsi="Arial" w:cs="Arial"/>
                <w:sz w:val="22"/>
              </w:rPr>
            </w:pPr>
            <w:r w:rsidRPr="00752A87">
              <w:rPr>
                <w:rFonts w:ascii="Arial" w:hAnsi="Arial" w:cs="Arial"/>
                <w:b/>
                <w:sz w:val="22"/>
              </w:rPr>
              <w:t>Aftercare 1-1 support</w:t>
            </w:r>
            <w:r w:rsidRPr="00752A87">
              <w:rPr>
                <w:rFonts w:ascii="Arial" w:hAnsi="Arial" w:cs="Arial"/>
                <w:sz w:val="22"/>
              </w:rPr>
              <w:t xml:space="preserve">: Contact to help maintain pastoral support in progression and recovery. </w:t>
            </w:r>
          </w:p>
          <w:p w14:paraId="7F4DD2C1" w14:textId="77777777" w:rsidR="00B35007" w:rsidRPr="00752A87" w:rsidRDefault="00B35007" w:rsidP="00152488">
            <w:pPr>
              <w:rPr>
                <w:rFonts w:ascii="Arial" w:hAnsi="Arial" w:cs="Arial"/>
                <w:sz w:val="22"/>
              </w:rPr>
            </w:pPr>
          </w:p>
        </w:tc>
      </w:tr>
    </w:tbl>
    <w:p w14:paraId="7DDE271D" w14:textId="77777777" w:rsidR="00BF5707" w:rsidRDefault="00BF5707" w:rsidP="00152488">
      <w:pPr>
        <w:rPr>
          <w:rFonts w:ascii="Arial" w:hAnsi="Arial" w:cs="Arial"/>
          <w:sz w:val="22"/>
          <w:szCs w:val="22"/>
        </w:rPr>
      </w:pPr>
    </w:p>
    <w:p w14:paraId="57DD6800" w14:textId="77777777" w:rsidR="00B35007" w:rsidRPr="00752A87" w:rsidRDefault="00B35007" w:rsidP="00152488">
      <w:pPr>
        <w:rPr>
          <w:rFonts w:ascii="Arial" w:hAnsi="Arial" w:cs="Arial"/>
          <w:sz w:val="22"/>
          <w:szCs w:val="22"/>
        </w:rPr>
      </w:pPr>
      <w:r w:rsidRPr="00752A87">
        <w:rPr>
          <w:rFonts w:ascii="Arial" w:hAnsi="Arial" w:cs="Arial"/>
          <w:sz w:val="22"/>
          <w:szCs w:val="22"/>
        </w:rPr>
        <w:t xml:space="preserve">The project’s approach to progression is based upon </w:t>
      </w:r>
      <w:r w:rsidRPr="00752A87">
        <w:rPr>
          <w:rFonts w:ascii="Arial" w:hAnsi="Arial" w:cs="Arial"/>
          <w:sz w:val="22"/>
        </w:rPr>
        <w:t xml:space="preserve">a Recovery Orientated System of Care ensuring that the provision of wider services is as important as employability support.  </w:t>
      </w:r>
      <w:r w:rsidRPr="00752A87">
        <w:rPr>
          <w:rFonts w:ascii="Arial" w:hAnsi="Arial" w:cs="Arial"/>
          <w:sz w:val="22"/>
          <w:szCs w:val="22"/>
        </w:rPr>
        <w:t xml:space="preserve">Consequently, a complimentary therapeutic service also provides the following supports:   </w:t>
      </w:r>
    </w:p>
    <w:p w14:paraId="63EBA549" w14:textId="77777777" w:rsidR="00B35007" w:rsidRPr="00752A87" w:rsidRDefault="00B35007" w:rsidP="00152488">
      <w:pPr>
        <w:rPr>
          <w:rFonts w:ascii="Arial" w:hAnsi="Arial" w:cs="Arial"/>
          <w:b/>
        </w:rPr>
      </w:pPr>
    </w:p>
    <w:tbl>
      <w:tblPr>
        <w:tblW w:w="0" w:type="auto"/>
        <w:tblBorders>
          <w:insideH w:val="single" w:sz="4" w:space="0" w:color="auto"/>
          <w:insideV w:val="single" w:sz="4" w:space="0" w:color="auto"/>
        </w:tblBorders>
        <w:tblLook w:val="04A0" w:firstRow="1" w:lastRow="0" w:firstColumn="1" w:lastColumn="0" w:noHBand="0" w:noVBand="1"/>
      </w:tblPr>
      <w:tblGrid>
        <w:gridCol w:w="1951"/>
        <w:gridCol w:w="5812"/>
      </w:tblGrid>
      <w:tr w:rsidR="00B35007" w:rsidRPr="00752A87" w14:paraId="7022C620" w14:textId="77777777" w:rsidTr="007B3222">
        <w:tc>
          <w:tcPr>
            <w:tcW w:w="1951" w:type="dxa"/>
          </w:tcPr>
          <w:p w14:paraId="6230C0D4" w14:textId="77777777" w:rsidR="00B35007" w:rsidRPr="00752A87" w:rsidRDefault="00B35007" w:rsidP="00152488">
            <w:pPr>
              <w:ind w:right="-108"/>
              <w:rPr>
                <w:rFonts w:ascii="Arial" w:hAnsi="Arial" w:cs="Arial"/>
                <w:b/>
                <w:sz w:val="22"/>
              </w:rPr>
            </w:pPr>
            <w:r w:rsidRPr="00752A87">
              <w:rPr>
                <w:rFonts w:ascii="Arial" w:hAnsi="Arial" w:cs="Arial"/>
                <w:b/>
                <w:sz w:val="22"/>
              </w:rPr>
              <w:t>Therapeutic</w:t>
            </w:r>
          </w:p>
        </w:tc>
        <w:tc>
          <w:tcPr>
            <w:tcW w:w="5812" w:type="dxa"/>
          </w:tcPr>
          <w:p w14:paraId="036260A8" w14:textId="77777777" w:rsidR="00B35007" w:rsidRPr="00752A87" w:rsidRDefault="00B35007" w:rsidP="00152488">
            <w:pPr>
              <w:ind w:right="1513"/>
              <w:rPr>
                <w:rFonts w:ascii="Arial" w:hAnsi="Arial" w:cs="Arial"/>
                <w:b/>
                <w:sz w:val="22"/>
              </w:rPr>
            </w:pPr>
            <w:r w:rsidRPr="00752A87">
              <w:rPr>
                <w:rFonts w:ascii="Arial" w:hAnsi="Arial" w:cs="Arial"/>
                <w:b/>
                <w:noProof/>
                <w:sz w:val="22"/>
                <w:lang w:eastAsia="en-GB"/>
              </w:rPr>
              <mc:AlternateContent>
                <mc:Choice Requires="wps">
                  <w:drawing>
                    <wp:anchor distT="0" distB="0" distL="114300" distR="114300" simplePos="0" relativeHeight="251659264" behindDoc="0" locked="0" layoutInCell="1" allowOverlap="1" wp14:anchorId="005B63CB" wp14:editId="4D100596">
                      <wp:simplePos x="0" y="0"/>
                      <wp:positionH relativeFrom="column">
                        <wp:posOffset>3971290</wp:posOffset>
                      </wp:positionH>
                      <wp:positionV relativeFrom="paragraph">
                        <wp:posOffset>99695</wp:posOffset>
                      </wp:positionV>
                      <wp:extent cx="1278255" cy="26860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6860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AADBA26" w14:textId="77777777" w:rsidR="000E34E6" w:rsidRDefault="000E34E6" w:rsidP="00B35007">
                                  <w:r w:rsidRPr="001226D3">
                                    <w:rPr>
                                      <w:noProof/>
                                      <w:lang w:eastAsia="en-GB"/>
                                    </w:rPr>
                                    <w:drawing>
                                      <wp:inline distT="0" distB="0" distL="0" distR="0" wp14:anchorId="05CB1029" wp14:editId="5A37ABE4">
                                        <wp:extent cx="1093470" cy="2573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l="7594" t="3049" r="10127" b="3049"/>
                                                <a:stretch>
                                                  <a:fillRect/>
                                                </a:stretch>
                                              </pic:blipFill>
                                              <pic:spPr bwMode="auto">
                                                <a:xfrm>
                                                  <a:off x="0" y="0"/>
                                                  <a:ext cx="1093470" cy="257365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5B63CB" id="_x0000_t202" coordsize="21600,21600" o:spt="202" path="m,l,21600r21600,l21600,xe">
                      <v:stroke joinstyle="miter"/>
                      <v:path gradientshapeok="t" o:connecttype="rect"/>
                    </v:shapetype>
                    <v:shape id="Text Box 6" o:spid="_x0000_s1030" type="#_x0000_t202" style="position:absolute;margin-left:312.7pt;margin-top:7.85pt;width:100.65pt;height:21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" stroked="f" strokecolor="blue">
                      <v:textbox>
                        <w:txbxContent>
                          <w:p w14:paraId="4AADBA26" w14:textId="77777777" w:rsidR="000E34E6" w:rsidRDefault="000E34E6" w:rsidP="00B35007">
                            <w:r w:rsidRPr="001226D3">
                              <w:rPr>
                                <w:noProof/>
                                <w:lang w:eastAsia="en-GB"/>
                              </w:rPr>
                              <w:drawing>
                                <wp:inline distT="0" distB="0" distL="0" distR="0" wp14:anchorId="05CB1029" wp14:editId="5A37ABE4">
                                  <wp:extent cx="1093470" cy="2573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l="7594" t="3049" r="10127" b="3049"/>
                                          <a:stretch>
                                            <a:fillRect/>
                                          </a:stretch>
                                        </pic:blipFill>
                                        <pic:spPr bwMode="auto">
                                          <a:xfrm>
                                            <a:off x="0" y="0"/>
                                            <a:ext cx="1093470" cy="2573655"/>
                                          </a:xfrm>
                                          <a:prstGeom prst="rect">
                                            <a:avLst/>
                                          </a:prstGeom>
                                          <a:noFill/>
                                          <a:ln>
                                            <a:noFill/>
                                          </a:ln>
                                        </pic:spPr>
                                      </pic:pic>
                                    </a:graphicData>
                                  </a:graphic>
                                </wp:inline>
                              </w:drawing>
                            </w:r>
                          </w:p>
                        </w:txbxContent>
                      </v:textbox>
                    </v:shape>
                  </w:pict>
                </mc:Fallback>
              </mc:AlternateContent>
            </w:r>
            <w:r w:rsidRPr="00752A87">
              <w:rPr>
                <w:rFonts w:ascii="Arial" w:hAnsi="Arial" w:cs="Arial"/>
                <w:b/>
                <w:sz w:val="22"/>
              </w:rPr>
              <w:t>Support provided</w:t>
            </w:r>
          </w:p>
        </w:tc>
      </w:tr>
      <w:tr w:rsidR="00B35007" w:rsidRPr="00752A87" w14:paraId="08CD54E6" w14:textId="77777777" w:rsidTr="007B3222">
        <w:tc>
          <w:tcPr>
            <w:tcW w:w="1951" w:type="dxa"/>
          </w:tcPr>
          <w:p w14:paraId="0117A334" w14:textId="77777777" w:rsidR="00B35007" w:rsidRPr="00752A87" w:rsidRDefault="00B35007" w:rsidP="00152488">
            <w:pPr>
              <w:rPr>
                <w:rFonts w:ascii="Arial" w:hAnsi="Arial" w:cs="Arial"/>
                <w:sz w:val="22"/>
              </w:rPr>
            </w:pPr>
            <w:r w:rsidRPr="00752A87">
              <w:rPr>
                <w:rFonts w:ascii="Arial" w:hAnsi="Arial" w:cs="Arial"/>
                <w:b/>
                <w:sz w:val="22"/>
              </w:rPr>
              <w:t>Maintaining recovery</w:t>
            </w:r>
            <w:r w:rsidRPr="00752A87">
              <w:rPr>
                <w:rFonts w:ascii="Arial" w:hAnsi="Arial" w:cs="Arial"/>
                <w:sz w:val="22"/>
              </w:rPr>
              <w:t>:</w:t>
            </w:r>
          </w:p>
        </w:tc>
        <w:tc>
          <w:tcPr>
            <w:tcW w:w="5812" w:type="dxa"/>
          </w:tcPr>
          <w:p w14:paraId="02DCB2D3" w14:textId="77777777" w:rsidR="00B35007" w:rsidRPr="00752A87" w:rsidRDefault="00B35007" w:rsidP="00152488">
            <w:pPr>
              <w:ind w:right="95"/>
              <w:rPr>
                <w:rFonts w:ascii="Arial" w:hAnsi="Arial" w:cs="Arial"/>
                <w:sz w:val="22"/>
              </w:rPr>
            </w:pPr>
            <w:r w:rsidRPr="00752A87">
              <w:rPr>
                <w:rFonts w:ascii="Arial" w:hAnsi="Arial" w:cs="Arial"/>
                <w:sz w:val="22"/>
              </w:rPr>
              <w:t>In-house groups: SMART, Edinburgh Leisure Gym and Walking Group.</w:t>
            </w:r>
          </w:p>
          <w:p w14:paraId="67C4ED37" w14:textId="77777777" w:rsidR="00B35007" w:rsidRPr="00752A87" w:rsidRDefault="00B35007" w:rsidP="00152488">
            <w:pPr>
              <w:ind w:right="1513"/>
              <w:rPr>
                <w:rFonts w:ascii="Arial" w:hAnsi="Arial" w:cs="Arial"/>
                <w:sz w:val="22"/>
              </w:rPr>
            </w:pPr>
          </w:p>
        </w:tc>
      </w:tr>
      <w:tr w:rsidR="00B35007" w:rsidRPr="00752A87" w14:paraId="5664B62A" w14:textId="77777777" w:rsidTr="007B3222">
        <w:tc>
          <w:tcPr>
            <w:tcW w:w="1951" w:type="dxa"/>
          </w:tcPr>
          <w:p w14:paraId="483EB4BA" w14:textId="77777777" w:rsidR="00B35007" w:rsidRPr="00752A87" w:rsidRDefault="00B35007" w:rsidP="00152488">
            <w:pPr>
              <w:tabs>
                <w:tab w:val="left" w:pos="1560"/>
              </w:tabs>
              <w:ind w:right="175"/>
              <w:rPr>
                <w:rFonts w:ascii="Arial" w:hAnsi="Arial" w:cs="Arial"/>
                <w:sz w:val="22"/>
              </w:rPr>
            </w:pPr>
            <w:r w:rsidRPr="00752A87">
              <w:rPr>
                <w:rFonts w:ascii="Arial" w:hAnsi="Arial" w:cs="Arial"/>
                <w:b/>
                <w:sz w:val="22"/>
              </w:rPr>
              <w:t>Improve Wellbeing</w:t>
            </w:r>
            <w:r w:rsidRPr="00752A87">
              <w:rPr>
                <w:rFonts w:ascii="Arial" w:hAnsi="Arial" w:cs="Arial"/>
                <w:sz w:val="22"/>
              </w:rPr>
              <w:t>:</w:t>
            </w:r>
          </w:p>
        </w:tc>
        <w:tc>
          <w:tcPr>
            <w:tcW w:w="5812" w:type="dxa"/>
          </w:tcPr>
          <w:p w14:paraId="28A80DC0" w14:textId="77777777" w:rsidR="00B35007" w:rsidRPr="00752A87" w:rsidRDefault="00B35007" w:rsidP="00152488">
            <w:pPr>
              <w:ind w:right="95"/>
              <w:rPr>
                <w:rFonts w:ascii="Arial" w:hAnsi="Arial" w:cs="Arial"/>
                <w:sz w:val="22"/>
              </w:rPr>
            </w:pPr>
            <w:r w:rsidRPr="00752A87">
              <w:rPr>
                <w:rFonts w:ascii="Arial" w:hAnsi="Arial" w:cs="Arial"/>
                <w:sz w:val="22"/>
              </w:rPr>
              <w:t xml:space="preserve">Wellbeing courses: Live Life to the Full (NHS course designed to improve mental health); mindfulness; yoga; and organic gardening. </w:t>
            </w:r>
          </w:p>
          <w:p w14:paraId="522451D8" w14:textId="77777777" w:rsidR="00B35007" w:rsidRPr="00752A87" w:rsidRDefault="00B35007" w:rsidP="00152488">
            <w:pPr>
              <w:ind w:right="1513"/>
              <w:rPr>
                <w:rFonts w:ascii="Arial" w:hAnsi="Arial" w:cs="Arial"/>
                <w:sz w:val="22"/>
              </w:rPr>
            </w:pPr>
          </w:p>
        </w:tc>
      </w:tr>
      <w:tr w:rsidR="00B35007" w:rsidRPr="00752A87" w14:paraId="33C516F6" w14:textId="77777777" w:rsidTr="007B3222">
        <w:tc>
          <w:tcPr>
            <w:tcW w:w="1951" w:type="dxa"/>
          </w:tcPr>
          <w:p w14:paraId="70AD5C45" w14:textId="77777777" w:rsidR="00B35007" w:rsidRPr="00752A87" w:rsidRDefault="00B35007" w:rsidP="00152488">
            <w:pPr>
              <w:rPr>
                <w:rFonts w:ascii="Arial" w:hAnsi="Arial" w:cs="Arial"/>
                <w:sz w:val="22"/>
              </w:rPr>
            </w:pPr>
            <w:r w:rsidRPr="00752A87">
              <w:rPr>
                <w:rFonts w:ascii="Arial" w:hAnsi="Arial" w:cs="Arial"/>
                <w:b/>
                <w:sz w:val="22"/>
              </w:rPr>
              <w:t>Community Mental Health Support</w:t>
            </w:r>
            <w:r w:rsidRPr="00752A87">
              <w:rPr>
                <w:rFonts w:ascii="Arial" w:hAnsi="Arial" w:cs="Arial"/>
                <w:sz w:val="22"/>
              </w:rPr>
              <w:t>:</w:t>
            </w:r>
          </w:p>
        </w:tc>
        <w:tc>
          <w:tcPr>
            <w:tcW w:w="5812" w:type="dxa"/>
          </w:tcPr>
          <w:p w14:paraId="45B9BC4D" w14:textId="77777777" w:rsidR="00B35007" w:rsidRPr="00752A87" w:rsidRDefault="00B35007" w:rsidP="00152488">
            <w:pPr>
              <w:ind w:right="95"/>
              <w:rPr>
                <w:rFonts w:ascii="Arial" w:hAnsi="Arial" w:cs="Arial"/>
                <w:sz w:val="22"/>
              </w:rPr>
            </w:pPr>
            <w:r w:rsidRPr="00752A87">
              <w:rPr>
                <w:rFonts w:ascii="Arial" w:hAnsi="Arial" w:cs="Arial"/>
                <w:sz w:val="22"/>
              </w:rPr>
              <w:t>Referral to NHS services including psychological and psychiatric support.</w:t>
            </w:r>
          </w:p>
          <w:p w14:paraId="0179ABEB" w14:textId="77777777" w:rsidR="00B35007" w:rsidRPr="00752A87" w:rsidRDefault="00B35007" w:rsidP="00152488">
            <w:pPr>
              <w:ind w:right="1513"/>
              <w:rPr>
                <w:rFonts w:ascii="Arial" w:hAnsi="Arial" w:cs="Arial"/>
                <w:sz w:val="22"/>
              </w:rPr>
            </w:pPr>
          </w:p>
        </w:tc>
      </w:tr>
      <w:tr w:rsidR="00B35007" w:rsidRPr="00752A87" w14:paraId="51F35FC3" w14:textId="77777777" w:rsidTr="007B3222">
        <w:tc>
          <w:tcPr>
            <w:tcW w:w="1951" w:type="dxa"/>
          </w:tcPr>
          <w:p w14:paraId="2B0EA4E0" w14:textId="77777777" w:rsidR="00B35007" w:rsidRPr="00752A87" w:rsidRDefault="00B35007" w:rsidP="00152488">
            <w:pPr>
              <w:ind w:right="-108"/>
              <w:rPr>
                <w:rFonts w:ascii="Arial" w:hAnsi="Arial" w:cs="Arial"/>
                <w:sz w:val="22"/>
              </w:rPr>
            </w:pPr>
            <w:r w:rsidRPr="00752A87">
              <w:rPr>
                <w:rFonts w:ascii="Arial" w:hAnsi="Arial" w:cs="Arial"/>
                <w:b/>
                <w:sz w:val="22"/>
              </w:rPr>
              <w:t>Clinical Mental Health Support</w:t>
            </w:r>
            <w:r w:rsidRPr="00752A87">
              <w:rPr>
                <w:rFonts w:ascii="Arial" w:hAnsi="Arial" w:cs="Arial"/>
                <w:sz w:val="22"/>
              </w:rPr>
              <w:t>:</w:t>
            </w:r>
          </w:p>
        </w:tc>
        <w:tc>
          <w:tcPr>
            <w:tcW w:w="5812" w:type="dxa"/>
          </w:tcPr>
          <w:p w14:paraId="6BD7EB9E" w14:textId="77777777" w:rsidR="00B35007" w:rsidRPr="00752A87" w:rsidRDefault="00B35007" w:rsidP="00152488">
            <w:pPr>
              <w:ind w:right="95"/>
              <w:rPr>
                <w:rFonts w:ascii="Arial" w:hAnsi="Arial" w:cs="Arial"/>
                <w:sz w:val="22"/>
              </w:rPr>
            </w:pPr>
            <w:r w:rsidRPr="00752A87">
              <w:rPr>
                <w:rFonts w:ascii="Arial" w:hAnsi="Arial" w:cs="Arial"/>
                <w:sz w:val="22"/>
              </w:rPr>
              <w:t>Referral to counselling, spot purchase of mental health counselling services.</w:t>
            </w:r>
          </w:p>
          <w:p w14:paraId="55770478" w14:textId="77777777" w:rsidR="00B35007" w:rsidRPr="00752A87" w:rsidRDefault="00B35007" w:rsidP="00152488">
            <w:pPr>
              <w:ind w:right="1513"/>
              <w:rPr>
                <w:rFonts w:ascii="Arial" w:hAnsi="Arial" w:cs="Arial"/>
                <w:sz w:val="22"/>
              </w:rPr>
            </w:pPr>
          </w:p>
        </w:tc>
      </w:tr>
      <w:tr w:rsidR="00B35007" w:rsidRPr="00752A87" w14:paraId="6F19AAC7" w14:textId="77777777" w:rsidTr="007B3222">
        <w:tc>
          <w:tcPr>
            <w:tcW w:w="1951" w:type="dxa"/>
          </w:tcPr>
          <w:p w14:paraId="00AD9276" w14:textId="77777777" w:rsidR="00B35007" w:rsidRPr="00752A87" w:rsidRDefault="00B35007" w:rsidP="00152488">
            <w:pPr>
              <w:ind w:right="-108"/>
              <w:rPr>
                <w:rFonts w:ascii="Arial" w:hAnsi="Arial" w:cs="Arial"/>
                <w:sz w:val="22"/>
              </w:rPr>
            </w:pPr>
            <w:r w:rsidRPr="00752A87">
              <w:rPr>
                <w:rFonts w:ascii="Arial" w:hAnsi="Arial" w:cs="Arial"/>
                <w:b/>
                <w:sz w:val="22"/>
              </w:rPr>
              <w:t>Signposting</w:t>
            </w:r>
            <w:r w:rsidRPr="00752A87">
              <w:rPr>
                <w:rFonts w:ascii="Arial" w:hAnsi="Arial" w:cs="Arial"/>
                <w:sz w:val="22"/>
              </w:rPr>
              <w:t>:</w:t>
            </w:r>
          </w:p>
        </w:tc>
        <w:tc>
          <w:tcPr>
            <w:tcW w:w="5812" w:type="dxa"/>
          </w:tcPr>
          <w:p w14:paraId="1DD86B72" w14:textId="77777777" w:rsidR="00B35007" w:rsidRPr="00752A87" w:rsidRDefault="00B35007" w:rsidP="00152488">
            <w:pPr>
              <w:ind w:right="95"/>
              <w:rPr>
                <w:rFonts w:ascii="Arial" w:hAnsi="Arial" w:cs="Arial"/>
                <w:sz w:val="22"/>
              </w:rPr>
            </w:pPr>
            <w:r w:rsidRPr="00752A87">
              <w:rPr>
                <w:rFonts w:ascii="Arial" w:hAnsi="Arial" w:cs="Arial"/>
                <w:sz w:val="22"/>
              </w:rPr>
              <w:t>Wellbeing activity offered through other agencies and providers: mutual aid meetings; community support groups, ESOL programmes.</w:t>
            </w:r>
          </w:p>
          <w:p w14:paraId="129EBF32" w14:textId="77777777" w:rsidR="00B35007" w:rsidRPr="00752A87" w:rsidRDefault="00B35007" w:rsidP="00152488">
            <w:pPr>
              <w:ind w:right="1513"/>
              <w:rPr>
                <w:rFonts w:ascii="Arial" w:hAnsi="Arial" w:cs="Arial"/>
                <w:sz w:val="22"/>
              </w:rPr>
            </w:pPr>
          </w:p>
        </w:tc>
      </w:tr>
    </w:tbl>
    <w:p w14:paraId="11C61D8B" w14:textId="77777777" w:rsidR="00B35007" w:rsidRDefault="00B35007" w:rsidP="00152488">
      <w:pPr>
        <w:rPr>
          <w:rFonts w:ascii="Arial" w:hAnsi="Arial" w:cs="Arial"/>
          <w:b/>
          <w:sz w:val="28"/>
          <w:szCs w:val="28"/>
        </w:rPr>
      </w:pPr>
    </w:p>
    <w:p w14:paraId="78680C53" w14:textId="77777777" w:rsidR="00B35007" w:rsidRDefault="00B35007" w:rsidP="00152488">
      <w:pPr>
        <w:rPr>
          <w:rFonts w:ascii="Arial" w:hAnsi="Arial" w:cs="Arial"/>
          <w:b/>
          <w:sz w:val="28"/>
          <w:szCs w:val="28"/>
        </w:rPr>
      </w:pPr>
    </w:p>
    <w:p w14:paraId="6405B7AA" w14:textId="77777777" w:rsidR="00B35007" w:rsidRDefault="00B35007" w:rsidP="00152488">
      <w:pPr>
        <w:rPr>
          <w:rFonts w:ascii="Arial" w:hAnsi="Arial" w:cs="Arial"/>
          <w:b/>
          <w:sz w:val="28"/>
          <w:szCs w:val="28"/>
        </w:rPr>
      </w:pPr>
    </w:p>
    <w:p w14:paraId="4A63D318" w14:textId="77777777" w:rsidR="00B35007" w:rsidRDefault="00B35007" w:rsidP="00152488">
      <w:pPr>
        <w:rPr>
          <w:rFonts w:ascii="Arial" w:hAnsi="Arial" w:cs="Arial"/>
          <w:b/>
          <w:sz w:val="28"/>
          <w:szCs w:val="28"/>
        </w:rPr>
      </w:pPr>
    </w:p>
    <w:p w14:paraId="72A60D7E" w14:textId="77777777" w:rsidR="00B35007" w:rsidRDefault="00B35007" w:rsidP="00152488">
      <w:pPr>
        <w:rPr>
          <w:rFonts w:ascii="Arial" w:hAnsi="Arial" w:cs="Arial"/>
          <w:b/>
          <w:sz w:val="28"/>
          <w:szCs w:val="28"/>
        </w:rPr>
      </w:pPr>
    </w:p>
    <w:p w14:paraId="67608971" w14:textId="77777777" w:rsidR="00B35007" w:rsidRDefault="00B35007" w:rsidP="00152488">
      <w:pPr>
        <w:rPr>
          <w:rFonts w:ascii="Arial" w:hAnsi="Arial" w:cs="Arial"/>
          <w:b/>
          <w:sz w:val="28"/>
          <w:szCs w:val="28"/>
        </w:rPr>
      </w:pPr>
    </w:p>
    <w:p w14:paraId="7D8598D3" w14:textId="77777777" w:rsidR="00B35007" w:rsidRDefault="00B35007" w:rsidP="00152488">
      <w:pPr>
        <w:rPr>
          <w:rFonts w:ascii="Arial" w:hAnsi="Arial" w:cs="Arial"/>
          <w:b/>
          <w:sz w:val="28"/>
          <w:szCs w:val="28"/>
        </w:rPr>
      </w:pPr>
    </w:p>
    <w:p w14:paraId="0944E29F" w14:textId="77777777" w:rsidR="00B35007" w:rsidRDefault="00B35007" w:rsidP="00152488">
      <w:pPr>
        <w:rPr>
          <w:rFonts w:ascii="Arial" w:hAnsi="Arial" w:cs="Arial"/>
          <w:b/>
          <w:sz w:val="28"/>
          <w:szCs w:val="28"/>
        </w:rPr>
      </w:pPr>
    </w:p>
    <w:p w14:paraId="32B6ACED" w14:textId="77777777" w:rsidR="00B35007" w:rsidRDefault="00B35007" w:rsidP="00152488">
      <w:pPr>
        <w:rPr>
          <w:rFonts w:ascii="Arial" w:hAnsi="Arial" w:cs="Arial"/>
          <w:b/>
          <w:sz w:val="28"/>
          <w:szCs w:val="28"/>
        </w:rPr>
      </w:pPr>
    </w:p>
    <w:p w14:paraId="2514DEA9" w14:textId="77777777" w:rsidR="00B35007" w:rsidRDefault="00B35007" w:rsidP="00152488">
      <w:pPr>
        <w:rPr>
          <w:rFonts w:ascii="Arial" w:hAnsi="Arial" w:cs="Arial"/>
          <w:b/>
          <w:sz w:val="28"/>
          <w:szCs w:val="28"/>
        </w:rPr>
      </w:pPr>
    </w:p>
    <w:p w14:paraId="2CAEB5B7" w14:textId="77777777" w:rsidR="00B35007" w:rsidRDefault="00B35007" w:rsidP="00152488">
      <w:pPr>
        <w:rPr>
          <w:rFonts w:ascii="Arial" w:hAnsi="Arial" w:cs="Arial"/>
          <w:b/>
          <w:sz w:val="28"/>
          <w:szCs w:val="28"/>
        </w:rPr>
      </w:pPr>
    </w:p>
    <w:p w14:paraId="457DE96C" w14:textId="77777777" w:rsidR="00B35007" w:rsidRDefault="00B35007" w:rsidP="00152488">
      <w:pPr>
        <w:rPr>
          <w:rFonts w:ascii="Arial" w:hAnsi="Arial" w:cs="Arial"/>
          <w:b/>
          <w:sz w:val="28"/>
          <w:szCs w:val="28"/>
        </w:rPr>
      </w:pPr>
    </w:p>
    <w:p w14:paraId="0A70BA11" w14:textId="77777777" w:rsidR="00B35007" w:rsidRDefault="00B35007" w:rsidP="00152488">
      <w:pPr>
        <w:rPr>
          <w:rFonts w:ascii="Arial" w:hAnsi="Arial" w:cs="Arial"/>
          <w:b/>
          <w:sz w:val="28"/>
          <w:szCs w:val="28"/>
        </w:rPr>
      </w:pPr>
    </w:p>
    <w:p w14:paraId="219ECBE2" w14:textId="77777777" w:rsidR="00B35007" w:rsidRDefault="00B35007" w:rsidP="00152488">
      <w:pPr>
        <w:rPr>
          <w:rFonts w:ascii="Arial" w:hAnsi="Arial" w:cs="Arial"/>
          <w:b/>
          <w:sz w:val="28"/>
          <w:szCs w:val="28"/>
        </w:rPr>
      </w:pPr>
    </w:p>
    <w:p w14:paraId="64006F4C" w14:textId="77777777" w:rsidR="00B35007" w:rsidRDefault="00B35007" w:rsidP="00152488">
      <w:pPr>
        <w:rPr>
          <w:rFonts w:ascii="Arial" w:hAnsi="Arial" w:cs="Arial"/>
          <w:b/>
          <w:sz w:val="28"/>
          <w:szCs w:val="28"/>
        </w:rPr>
      </w:pPr>
    </w:p>
    <w:p w14:paraId="7FBA9A69" w14:textId="77777777" w:rsidR="00B35007" w:rsidRDefault="00B35007" w:rsidP="00152488">
      <w:pPr>
        <w:rPr>
          <w:rFonts w:ascii="Arial" w:hAnsi="Arial" w:cs="Arial"/>
          <w:b/>
          <w:sz w:val="28"/>
          <w:szCs w:val="28"/>
        </w:rPr>
      </w:pPr>
    </w:p>
    <w:p w14:paraId="2DC22A8D" w14:textId="77777777" w:rsidR="00F66163" w:rsidRDefault="00F66163" w:rsidP="00152488">
      <w:pPr>
        <w:rPr>
          <w:rFonts w:ascii="Arial" w:hAnsi="Arial" w:cs="Arial"/>
          <w:b/>
          <w:sz w:val="28"/>
          <w:szCs w:val="28"/>
        </w:rPr>
        <w:sectPr w:rsidR="00F66163" w:rsidSect="00B00546">
          <w:footerReference w:type="even" r:id="rId11"/>
          <w:footerReference w:type="default" r:id="rId12"/>
          <w:footerReference w:type="first" r:id="rId13"/>
          <w:pgSz w:w="11900" w:h="16840"/>
          <w:pgMar w:top="1440" w:right="1440" w:bottom="1440" w:left="1440" w:header="720" w:footer="720" w:gutter="0"/>
          <w:cols w:space="720"/>
          <w:titlePg/>
          <w:docGrid w:linePitch="360"/>
        </w:sectPr>
      </w:pPr>
    </w:p>
    <w:p w14:paraId="75A2DE85" w14:textId="77777777" w:rsidR="00B10B18" w:rsidRPr="00AA1492" w:rsidRDefault="00B10B18" w:rsidP="00B10B18">
      <w:pPr>
        <w:rPr>
          <w:rFonts w:ascii="Arial" w:hAnsi="Arial" w:cs="Arial"/>
          <w:b/>
          <w:sz w:val="22"/>
          <w:szCs w:val="22"/>
        </w:rPr>
      </w:pPr>
      <w:r w:rsidRPr="00AA1492">
        <w:rPr>
          <w:rFonts w:ascii="Arial" w:hAnsi="Arial" w:cs="Arial"/>
          <w:b/>
          <w:sz w:val="22"/>
          <w:szCs w:val="22"/>
        </w:rPr>
        <w:t xml:space="preserve">Appendix 2 – Performance data April 2017 to March 2019 </w:t>
      </w:r>
    </w:p>
    <w:p w14:paraId="3A4A910E" w14:textId="77777777" w:rsidR="00B10B18" w:rsidRPr="00AA1492" w:rsidRDefault="00B10B18" w:rsidP="00B10B18">
      <w:pPr>
        <w:rPr>
          <w:rFonts w:ascii="Arial" w:hAnsi="Arial" w:cs="Arial"/>
          <w:sz w:val="22"/>
          <w:szCs w:val="22"/>
        </w:rPr>
      </w:pPr>
    </w:p>
    <w:tbl>
      <w:tblPr>
        <w:tblpPr w:leftFromText="180" w:rightFromText="180" w:vertAnchor="text" w:tblpY="1"/>
        <w:tblOverlap w:val="never"/>
        <w:tblW w:w="6521" w:type="dxa"/>
        <w:tblLook w:val="04A0" w:firstRow="1" w:lastRow="0" w:firstColumn="1" w:lastColumn="0" w:noHBand="0" w:noVBand="1"/>
      </w:tblPr>
      <w:tblGrid>
        <w:gridCol w:w="3580"/>
        <w:gridCol w:w="815"/>
        <w:gridCol w:w="708"/>
        <w:gridCol w:w="742"/>
        <w:gridCol w:w="676"/>
      </w:tblGrid>
      <w:tr w:rsidR="00B10B18" w:rsidRPr="00AA1492" w14:paraId="717C309C" w14:textId="77777777" w:rsidTr="00F66163">
        <w:trPr>
          <w:trHeight w:val="290"/>
        </w:trPr>
        <w:tc>
          <w:tcPr>
            <w:tcW w:w="35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9ABA4DE" w14:textId="77777777" w:rsidR="00B10B18" w:rsidRPr="00AA1492" w:rsidRDefault="00B10B18" w:rsidP="00F66163">
            <w:pPr>
              <w:rPr>
                <w:rFonts w:ascii="Arial" w:eastAsia="Times New Roman" w:hAnsi="Arial" w:cs="Arial"/>
                <w:b/>
                <w:bCs/>
                <w:color w:val="000000"/>
                <w:sz w:val="22"/>
                <w:szCs w:val="22"/>
                <w:lang w:eastAsia="en-GB"/>
              </w:rPr>
            </w:pPr>
            <w:r w:rsidRPr="00AA1492">
              <w:rPr>
                <w:rFonts w:ascii="Arial" w:eastAsia="Times New Roman" w:hAnsi="Arial" w:cs="Arial"/>
                <w:b/>
                <w:bCs/>
                <w:color w:val="000000"/>
                <w:sz w:val="22"/>
                <w:szCs w:val="22"/>
                <w:lang w:eastAsia="en-GB"/>
              </w:rPr>
              <w:t> </w:t>
            </w:r>
          </w:p>
        </w:tc>
        <w:tc>
          <w:tcPr>
            <w:tcW w:w="1523"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8E0D03C" w14:textId="77777777" w:rsidR="00B10B18" w:rsidRPr="00AA1492" w:rsidRDefault="00B10B18" w:rsidP="00F66163">
            <w:pPr>
              <w:jc w:val="center"/>
              <w:rPr>
                <w:rFonts w:ascii="Arial" w:eastAsia="Times New Roman" w:hAnsi="Arial" w:cs="Arial"/>
                <w:b/>
                <w:bCs/>
                <w:color w:val="000000"/>
                <w:sz w:val="22"/>
                <w:szCs w:val="22"/>
                <w:lang w:eastAsia="en-GB"/>
              </w:rPr>
            </w:pPr>
            <w:r w:rsidRPr="00AA1492">
              <w:rPr>
                <w:rFonts w:ascii="Arial" w:eastAsia="Times New Roman" w:hAnsi="Arial" w:cs="Arial"/>
                <w:b/>
                <w:bCs/>
                <w:color w:val="000000"/>
                <w:sz w:val="22"/>
                <w:szCs w:val="22"/>
                <w:lang w:eastAsia="en-GB"/>
              </w:rPr>
              <w:t>2017/18</w:t>
            </w: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14:paraId="53A163BD" w14:textId="77777777" w:rsidR="00B10B18" w:rsidRPr="00AA1492" w:rsidRDefault="00B10B18" w:rsidP="00F66163">
            <w:pPr>
              <w:jc w:val="center"/>
              <w:rPr>
                <w:rFonts w:ascii="Arial" w:eastAsia="Times New Roman" w:hAnsi="Arial" w:cs="Arial"/>
                <w:b/>
                <w:bCs/>
                <w:color w:val="000000"/>
                <w:sz w:val="22"/>
                <w:szCs w:val="22"/>
                <w:lang w:eastAsia="en-GB"/>
              </w:rPr>
            </w:pPr>
            <w:r w:rsidRPr="00AA1492">
              <w:rPr>
                <w:rFonts w:ascii="Arial" w:eastAsia="Times New Roman" w:hAnsi="Arial" w:cs="Arial"/>
                <w:b/>
                <w:bCs/>
                <w:color w:val="000000"/>
                <w:sz w:val="22"/>
                <w:szCs w:val="22"/>
                <w:lang w:eastAsia="en-GB"/>
              </w:rPr>
              <w:t>2018/19</w:t>
            </w:r>
          </w:p>
        </w:tc>
      </w:tr>
      <w:tr w:rsidR="00B10B18" w:rsidRPr="00AA1492" w14:paraId="391AB225" w14:textId="77777777" w:rsidTr="00F66163">
        <w:trPr>
          <w:trHeight w:val="310"/>
        </w:trPr>
        <w:tc>
          <w:tcPr>
            <w:tcW w:w="3580" w:type="dxa"/>
            <w:vMerge w:val="restart"/>
            <w:tcBorders>
              <w:top w:val="nil"/>
              <w:left w:val="single" w:sz="8" w:space="0" w:color="auto"/>
              <w:bottom w:val="single" w:sz="4" w:space="0" w:color="auto"/>
              <w:right w:val="single" w:sz="8" w:space="0" w:color="auto"/>
            </w:tcBorders>
            <w:shd w:val="clear" w:color="auto" w:fill="auto"/>
            <w:vAlign w:val="center"/>
          </w:tcPr>
          <w:p w14:paraId="4461C08A" w14:textId="77777777" w:rsidR="00B10B18" w:rsidRPr="00AA1492" w:rsidRDefault="00B10B18" w:rsidP="00F66163">
            <w:pPr>
              <w:rPr>
                <w:rFonts w:ascii="Arial" w:eastAsia="Times New Roman" w:hAnsi="Arial" w:cs="Arial"/>
                <w:b/>
                <w:bCs/>
                <w:color w:val="000000"/>
                <w:sz w:val="22"/>
                <w:szCs w:val="22"/>
                <w:lang w:eastAsia="en-GB"/>
              </w:rPr>
            </w:pPr>
          </w:p>
        </w:tc>
        <w:tc>
          <w:tcPr>
            <w:tcW w:w="815" w:type="dxa"/>
            <w:vMerge w:val="restart"/>
            <w:tcBorders>
              <w:top w:val="nil"/>
              <w:left w:val="single" w:sz="8" w:space="0" w:color="auto"/>
              <w:bottom w:val="single" w:sz="4" w:space="0" w:color="auto"/>
              <w:right w:val="single" w:sz="4" w:space="0" w:color="auto"/>
            </w:tcBorders>
            <w:shd w:val="clear" w:color="auto" w:fill="auto"/>
            <w:vAlign w:val="center"/>
          </w:tcPr>
          <w:p w14:paraId="75244F50" w14:textId="77777777" w:rsidR="00B10B18" w:rsidRPr="00AA1492" w:rsidRDefault="00B10B18" w:rsidP="00F66163">
            <w:pPr>
              <w:rPr>
                <w:rFonts w:ascii="Arial" w:eastAsia="Times New Roman" w:hAnsi="Arial" w:cs="Arial"/>
                <w:b/>
                <w:bCs/>
                <w:color w:val="000000"/>
                <w:sz w:val="22"/>
                <w:szCs w:val="22"/>
                <w:lang w:eastAsia="en-GB"/>
              </w:rPr>
            </w:pPr>
            <w:r w:rsidRPr="00AA1492">
              <w:rPr>
                <w:rFonts w:ascii="Arial" w:eastAsia="Times New Roman" w:hAnsi="Arial" w:cs="Arial"/>
                <w:b/>
                <w:bCs/>
                <w:color w:val="000000"/>
                <w:sz w:val="22"/>
                <w:szCs w:val="22"/>
                <w:lang w:eastAsia="en-GB"/>
              </w:rPr>
              <w:t>Total</w:t>
            </w:r>
          </w:p>
        </w:tc>
        <w:tc>
          <w:tcPr>
            <w:tcW w:w="708" w:type="dxa"/>
            <w:vMerge w:val="restart"/>
            <w:tcBorders>
              <w:top w:val="nil"/>
              <w:left w:val="single" w:sz="4" w:space="0" w:color="auto"/>
              <w:bottom w:val="single" w:sz="4" w:space="0" w:color="auto"/>
              <w:right w:val="single" w:sz="8" w:space="0" w:color="auto"/>
            </w:tcBorders>
            <w:shd w:val="clear" w:color="auto" w:fill="auto"/>
            <w:vAlign w:val="center"/>
            <w:hideMark/>
          </w:tcPr>
          <w:p w14:paraId="0D03A075" w14:textId="77777777" w:rsidR="00B10B18" w:rsidRPr="00AA1492" w:rsidRDefault="00B10B18" w:rsidP="00F66163">
            <w:pPr>
              <w:rPr>
                <w:rFonts w:ascii="Arial" w:eastAsia="Times New Roman" w:hAnsi="Arial" w:cs="Arial"/>
                <w:b/>
                <w:bCs/>
                <w:color w:val="000000"/>
                <w:sz w:val="22"/>
                <w:szCs w:val="22"/>
                <w:lang w:eastAsia="en-GB"/>
              </w:rPr>
            </w:pPr>
            <w:r w:rsidRPr="00AA1492">
              <w:rPr>
                <w:rFonts w:ascii="Arial" w:eastAsia="Times New Roman" w:hAnsi="Arial" w:cs="Arial"/>
                <w:b/>
                <w:bCs/>
                <w:color w:val="000000"/>
                <w:sz w:val="22"/>
                <w:szCs w:val="22"/>
                <w:lang w:eastAsia="en-GB"/>
              </w:rPr>
              <w:t>%</w:t>
            </w:r>
          </w:p>
        </w:tc>
        <w:tc>
          <w:tcPr>
            <w:tcW w:w="725" w:type="dxa"/>
            <w:vMerge w:val="restart"/>
            <w:tcBorders>
              <w:top w:val="nil"/>
              <w:left w:val="nil"/>
              <w:bottom w:val="single" w:sz="4" w:space="0" w:color="auto"/>
              <w:right w:val="single" w:sz="4" w:space="0" w:color="auto"/>
            </w:tcBorders>
            <w:shd w:val="clear" w:color="auto" w:fill="auto"/>
            <w:vAlign w:val="center"/>
            <w:hideMark/>
          </w:tcPr>
          <w:p w14:paraId="5F2F6DA9" w14:textId="77777777" w:rsidR="00B10B18" w:rsidRPr="00AA1492" w:rsidRDefault="00B10B18" w:rsidP="00F66163">
            <w:pPr>
              <w:rPr>
                <w:rFonts w:ascii="Arial" w:eastAsia="Times New Roman" w:hAnsi="Arial" w:cs="Arial"/>
                <w:b/>
                <w:bCs/>
                <w:color w:val="000000"/>
                <w:sz w:val="22"/>
                <w:szCs w:val="22"/>
                <w:lang w:eastAsia="en-GB"/>
              </w:rPr>
            </w:pPr>
            <w:r w:rsidRPr="00AA1492">
              <w:rPr>
                <w:rFonts w:ascii="Arial" w:eastAsia="Times New Roman" w:hAnsi="Arial" w:cs="Arial"/>
                <w:b/>
                <w:bCs/>
                <w:color w:val="000000"/>
                <w:sz w:val="22"/>
                <w:szCs w:val="22"/>
                <w:lang w:eastAsia="en-GB"/>
              </w:rPr>
              <w:t xml:space="preserve">Total </w:t>
            </w:r>
          </w:p>
        </w:tc>
        <w:tc>
          <w:tcPr>
            <w:tcW w:w="693" w:type="dxa"/>
            <w:vMerge w:val="restart"/>
            <w:tcBorders>
              <w:top w:val="nil"/>
              <w:left w:val="single" w:sz="4" w:space="0" w:color="auto"/>
              <w:bottom w:val="single" w:sz="4" w:space="0" w:color="auto"/>
              <w:right w:val="single" w:sz="8" w:space="0" w:color="auto"/>
            </w:tcBorders>
            <w:shd w:val="clear" w:color="auto" w:fill="auto"/>
            <w:vAlign w:val="center"/>
            <w:hideMark/>
          </w:tcPr>
          <w:p w14:paraId="398EDF56" w14:textId="77777777" w:rsidR="00B10B18" w:rsidRPr="00AA1492" w:rsidRDefault="00B10B18" w:rsidP="00F66163">
            <w:pPr>
              <w:rPr>
                <w:rFonts w:ascii="Arial" w:eastAsia="Times New Roman" w:hAnsi="Arial" w:cs="Arial"/>
                <w:b/>
                <w:bCs/>
                <w:color w:val="000000"/>
                <w:sz w:val="22"/>
                <w:szCs w:val="22"/>
                <w:lang w:eastAsia="en-GB"/>
              </w:rPr>
            </w:pPr>
            <w:r w:rsidRPr="00AA1492">
              <w:rPr>
                <w:rFonts w:ascii="Arial" w:eastAsia="Times New Roman" w:hAnsi="Arial" w:cs="Arial"/>
                <w:b/>
                <w:bCs/>
                <w:color w:val="000000"/>
                <w:sz w:val="22"/>
                <w:szCs w:val="22"/>
                <w:lang w:eastAsia="en-GB"/>
              </w:rPr>
              <w:t>%</w:t>
            </w:r>
          </w:p>
        </w:tc>
      </w:tr>
      <w:tr w:rsidR="00B10B18" w:rsidRPr="00AA1492" w14:paraId="15563D92" w14:textId="77777777" w:rsidTr="00F66163">
        <w:trPr>
          <w:trHeight w:val="310"/>
        </w:trPr>
        <w:tc>
          <w:tcPr>
            <w:tcW w:w="3580" w:type="dxa"/>
            <w:vMerge/>
            <w:tcBorders>
              <w:top w:val="nil"/>
              <w:left w:val="single" w:sz="8" w:space="0" w:color="auto"/>
              <w:bottom w:val="single" w:sz="4" w:space="0" w:color="auto"/>
              <w:right w:val="single" w:sz="8" w:space="0" w:color="auto"/>
            </w:tcBorders>
            <w:vAlign w:val="center"/>
          </w:tcPr>
          <w:p w14:paraId="50310F5B" w14:textId="77777777" w:rsidR="00B10B18" w:rsidRPr="00AA1492" w:rsidRDefault="00B10B18" w:rsidP="00F66163">
            <w:pPr>
              <w:rPr>
                <w:rFonts w:ascii="Arial" w:eastAsia="Times New Roman" w:hAnsi="Arial" w:cs="Arial"/>
                <w:b/>
                <w:bCs/>
                <w:color w:val="000000"/>
                <w:sz w:val="22"/>
                <w:szCs w:val="22"/>
                <w:lang w:eastAsia="en-GB"/>
              </w:rPr>
            </w:pPr>
          </w:p>
        </w:tc>
        <w:tc>
          <w:tcPr>
            <w:tcW w:w="815" w:type="dxa"/>
            <w:vMerge/>
            <w:tcBorders>
              <w:top w:val="nil"/>
              <w:left w:val="single" w:sz="8" w:space="0" w:color="auto"/>
              <w:bottom w:val="single" w:sz="4" w:space="0" w:color="auto"/>
              <w:right w:val="single" w:sz="4" w:space="0" w:color="auto"/>
            </w:tcBorders>
            <w:vAlign w:val="center"/>
          </w:tcPr>
          <w:p w14:paraId="0526EEB4" w14:textId="77777777" w:rsidR="00B10B18" w:rsidRPr="00AA1492" w:rsidRDefault="00B10B18" w:rsidP="00F66163">
            <w:pPr>
              <w:rPr>
                <w:rFonts w:ascii="Arial" w:eastAsia="Times New Roman" w:hAnsi="Arial" w:cs="Arial"/>
                <w:b/>
                <w:bCs/>
                <w:color w:val="000000"/>
                <w:sz w:val="22"/>
                <w:szCs w:val="22"/>
                <w:lang w:eastAsia="en-GB"/>
              </w:rPr>
            </w:pPr>
          </w:p>
        </w:tc>
        <w:tc>
          <w:tcPr>
            <w:tcW w:w="708" w:type="dxa"/>
            <w:vMerge/>
            <w:tcBorders>
              <w:top w:val="nil"/>
              <w:left w:val="single" w:sz="4" w:space="0" w:color="auto"/>
              <w:bottom w:val="single" w:sz="4" w:space="0" w:color="auto"/>
              <w:right w:val="single" w:sz="8" w:space="0" w:color="auto"/>
            </w:tcBorders>
            <w:vAlign w:val="center"/>
            <w:hideMark/>
          </w:tcPr>
          <w:p w14:paraId="41A01E4C" w14:textId="77777777" w:rsidR="00B10B18" w:rsidRPr="00AA1492" w:rsidRDefault="00B10B18" w:rsidP="00F66163">
            <w:pPr>
              <w:rPr>
                <w:rFonts w:ascii="Arial" w:eastAsia="Times New Roman" w:hAnsi="Arial" w:cs="Arial"/>
                <w:b/>
                <w:bCs/>
                <w:color w:val="000000"/>
                <w:sz w:val="22"/>
                <w:szCs w:val="22"/>
                <w:lang w:eastAsia="en-GB"/>
              </w:rPr>
            </w:pPr>
          </w:p>
        </w:tc>
        <w:tc>
          <w:tcPr>
            <w:tcW w:w="725" w:type="dxa"/>
            <w:vMerge/>
            <w:tcBorders>
              <w:top w:val="nil"/>
              <w:left w:val="nil"/>
              <w:bottom w:val="single" w:sz="4" w:space="0" w:color="auto"/>
              <w:right w:val="single" w:sz="4" w:space="0" w:color="auto"/>
            </w:tcBorders>
            <w:vAlign w:val="center"/>
            <w:hideMark/>
          </w:tcPr>
          <w:p w14:paraId="36B71836" w14:textId="77777777" w:rsidR="00B10B18" w:rsidRPr="00AA1492" w:rsidRDefault="00B10B18" w:rsidP="00F66163">
            <w:pPr>
              <w:rPr>
                <w:rFonts w:ascii="Arial" w:eastAsia="Times New Roman" w:hAnsi="Arial" w:cs="Arial"/>
                <w:b/>
                <w:bCs/>
                <w:color w:val="000000"/>
                <w:sz w:val="22"/>
                <w:szCs w:val="22"/>
                <w:lang w:eastAsia="en-GB"/>
              </w:rPr>
            </w:pPr>
          </w:p>
        </w:tc>
        <w:tc>
          <w:tcPr>
            <w:tcW w:w="693" w:type="dxa"/>
            <w:vMerge/>
            <w:tcBorders>
              <w:top w:val="nil"/>
              <w:left w:val="single" w:sz="4" w:space="0" w:color="auto"/>
              <w:bottom w:val="single" w:sz="4" w:space="0" w:color="auto"/>
              <w:right w:val="single" w:sz="8" w:space="0" w:color="auto"/>
            </w:tcBorders>
            <w:vAlign w:val="center"/>
            <w:hideMark/>
          </w:tcPr>
          <w:p w14:paraId="292897DA" w14:textId="77777777" w:rsidR="00B10B18" w:rsidRPr="00AA1492" w:rsidRDefault="00B10B18" w:rsidP="00F66163">
            <w:pPr>
              <w:rPr>
                <w:rFonts w:ascii="Arial" w:eastAsia="Times New Roman" w:hAnsi="Arial" w:cs="Arial"/>
                <w:b/>
                <w:bCs/>
                <w:color w:val="000000"/>
                <w:sz w:val="22"/>
                <w:szCs w:val="22"/>
                <w:lang w:eastAsia="en-GB"/>
              </w:rPr>
            </w:pPr>
          </w:p>
        </w:tc>
      </w:tr>
      <w:tr w:rsidR="00B10B18" w:rsidRPr="00AA1492" w14:paraId="56AD7213" w14:textId="77777777" w:rsidTr="00F66163">
        <w:trPr>
          <w:trHeight w:val="310"/>
        </w:trPr>
        <w:tc>
          <w:tcPr>
            <w:tcW w:w="3580" w:type="dxa"/>
            <w:tcBorders>
              <w:top w:val="nil"/>
              <w:left w:val="single" w:sz="8" w:space="0" w:color="auto"/>
              <w:bottom w:val="single" w:sz="4" w:space="0" w:color="auto"/>
              <w:right w:val="single" w:sz="8" w:space="0" w:color="auto"/>
            </w:tcBorders>
            <w:shd w:val="clear" w:color="auto" w:fill="auto"/>
            <w:vAlign w:val="center"/>
            <w:hideMark/>
          </w:tcPr>
          <w:p w14:paraId="2884C66F" w14:textId="77777777" w:rsidR="00B10B18" w:rsidRPr="00AA1492" w:rsidRDefault="00B10B18" w:rsidP="00F66163">
            <w:pPr>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Criminal Justice/Prison</w:t>
            </w:r>
          </w:p>
        </w:tc>
        <w:tc>
          <w:tcPr>
            <w:tcW w:w="815" w:type="dxa"/>
            <w:tcBorders>
              <w:top w:val="nil"/>
              <w:left w:val="nil"/>
              <w:bottom w:val="single" w:sz="4" w:space="0" w:color="auto"/>
              <w:right w:val="single" w:sz="4" w:space="0" w:color="auto"/>
            </w:tcBorders>
            <w:shd w:val="clear" w:color="auto" w:fill="auto"/>
            <w:vAlign w:val="center"/>
            <w:hideMark/>
          </w:tcPr>
          <w:p w14:paraId="08BD533D"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90</w:t>
            </w:r>
          </w:p>
        </w:tc>
        <w:tc>
          <w:tcPr>
            <w:tcW w:w="708" w:type="dxa"/>
            <w:tcBorders>
              <w:top w:val="nil"/>
              <w:left w:val="nil"/>
              <w:bottom w:val="single" w:sz="4" w:space="0" w:color="auto"/>
              <w:right w:val="single" w:sz="8" w:space="0" w:color="auto"/>
            </w:tcBorders>
            <w:shd w:val="clear" w:color="auto" w:fill="auto"/>
            <w:vAlign w:val="center"/>
            <w:hideMark/>
          </w:tcPr>
          <w:p w14:paraId="622F0680"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38</w:t>
            </w:r>
          </w:p>
        </w:tc>
        <w:tc>
          <w:tcPr>
            <w:tcW w:w="725" w:type="dxa"/>
            <w:tcBorders>
              <w:top w:val="nil"/>
              <w:left w:val="nil"/>
              <w:bottom w:val="single" w:sz="4" w:space="0" w:color="auto"/>
              <w:right w:val="single" w:sz="4" w:space="0" w:color="auto"/>
            </w:tcBorders>
            <w:shd w:val="clear" w:color="auto" w:fill="auto"/>
            <w:vAlign w:val="center"/>
            <w:hideMark/>
          </w:tcPr>
          <w:p w14:paraId="4119574F"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116</w:t>
            </w:r>
          </w:p>
        </w:tc>
        <w:tc>
          <w:tcPr>
            <w:tcW w:w="693" w:type="dxa"/>
            <w:tcBorders>
              <w:top w:val="nil"/>
              <w:left w:val="nil"/>
              <w:bottom w:val="single" w:sz="4" w:space="0" w:color="auto"/>
              <w:right w:val="single" w:sz="8" w:space="0" w:color="auto"/>
            </w:tcBorders>
            <w:shd w:val="clear" w:color="auto" w:fill="auto"/>
            <w:vAlign w:val="center"/>
            <w:hideMark/>
          </w:tcPr>
          <w:p w14:paraId="04374061"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48</w:t>
            </w:r>
          </w:p>
        </w:tc>
      </w:tr>
      <w:tr w:rsidR="00B10B18" w:rsidRPr="00AA1492" w14:paraId="4E3623F7" w14:textId="77777777" w:rsidTr="00F66163">
        <w:trPr>
          <w:trHeight w:val="310"/>
        </w:trPr>
        <w:tc>
          <w:tcPr>
            <w:tcW w:w="3580" w:type="dxa"/>
            <w:tcBorders>
              <w:top w:val="nil"/>
              <w:left w:val="single" w:sz="8" w:space="0" w:color="auto"/>
              <w:bottom w:val="single" w:sz="4" w:space="0" w:color="auto"/>
              <w:right w:val="single" w:sz="8" w:space="0" w:color="auto"/>
            </w:tcBorders>
            <w:shd w:val="clear" w:color="auto" w:fill="auto"/>
            <w:vAlign w:val="center"/>
            <w:hideMark/>
          </w:tcPr>
          <w:p w14:paraId="56FE1C84" w14:textId="77777777" w:rsidR="00B10B18" w:rsidRPr="00AA1492" w:rsidRDefault="00B10B18" w:rsidP="00F66163">
            <w:pPr>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Self-Referral</w:t>
            </w:r>
          </w:p>
        </w:tc>
        <w:tc>
          <w:tcPr>
            <w:tcW w:w="815" w:type="dxa"/>
            <w:tcBorders>
              <w:top w:val="nil"/>
              <w:left w:val="nil"/>
              <w:bottom w:val="single" w:sz="4" w:space="0" w:color="auto"/>
              <w:right w:val="single" w:sz="4" w:space="0" w:color="auto"/>
            </w:tcBorders>
            <w:shd w:val="clear" w:color="auto" w:fill="auto"/>
            <w:vAlign w:val="center"/>
            <w:hideMark/>
          </w:tcPr>
          <w:p w14:paraId="6D98D715"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33</w:t>
            </w:r>
          </w:p>
        </w:tc>
        <w:tc>
          <w:tcPr>
            <w:tcW w:w="708" w:type="dxa"/>
            <w:tcBorders>
              <w:top w:val="nil"/>
              <w:left w:val="nil"/>
              <w:bottom w:val="single" w:sz="4" w:space="0" w:color="auto"/>
              <w:right w:val="single" w:sz="8" w:space="0" w:color="auto"/>
            </w:tcBorders>
            <w:shd w:val="clear" w:color="auto" w:fill="auto"/>
            <w:vAlign w:val="center"/>
            <w:hideMark/>
          </w:tcPr>
          <w:p w14:paraId="1B802662"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14</w:t>
            </w:r>
          </w:p>
        </w:tc>
        <w:tc>
          <w:tcPr>
            <w:tcW w:w="725" w:type="dxa"/>
            <w:tcBorders>
              <w:top w:val="nil"/>
              <w:left w:val="nil"/>
              <w:bottom w:val="single" w:sz="4" w:space="0" w:color="auto"/>
              <w:right w:val="single" w:sz="4" w:space="0" w:color="auto"/>
            </w:tcBorders>
            <w:shd w:val="clear" w:color="auto" w:fill="auto"/>
            <w:vAlign w:val="center"/>
            <w:hideMark/>
          </w:tcPr>
          <w:p w14:paraId="1E4D4ADB"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34</w:t>
            </w:r>
          </w:p>
        </w:tc>
        <w:tc>
          <w:tcPr>
            <w:tcW w:w="693" w:type="dxa"/>
            <w:tcBorders>
              <w:top w:val="nil"/>
              <w:left w:val="nil"/>
              <w:bottom w:val="single" w:sz="4" w:space="0" w:color="auto"/>
              <w:right w:val="single" w:sz="8" w:space="0" w:color="auto"/>
            </w:tcBorders>
            <w:shd w:val="clear" w:color="auto" w:fill="auto"/>
            <w:vAlign w:val="center"/>
            <w:hideMark/>
          </w:tcPr>
          <w:p w14:paraId="163D7174"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14</w:t>
            </w:r>
          </w:p>
        </w:tc>
      </w:tr>
      <w:tr w:rsidR="00B10B18" w:rsidRPr="00AA1492" w14:paraId="56C84C74" w14:textId="77777777" w:rsidTr="00F66163">
        <w:trPr>
          <w:trHeight w:val="310"/>
        </w:trPr>
        <w:tc>
          <w:tcPr>
            <w:tcW w:w="3580" w:type="dxa"/>
            <w:tcBorders>
              <w:top w:val="nil"/>
              <w:left w:val="single" w:sz="8" w:space="0" w:color="auto"/>
              <w:bottom w:val="single" w:sz="4" w:space="0" w:color="auto"/>
              <w:right w:val="single" w:sz="8" w:space="0" w:color="auto"/>
            </w:tcBorders>
            <w:shd w:val="clear" w:color="auto" w:fill="auto"/>
            <w:vAlign w:val="center"/>
            <w:hideMark/>
          </w:tcPr>
          <w:p w14:paraId="0E0E96BF" w14:textId="77777777" w:rsidR="00B10B18" w:rsidRPr="00AA1492" w:rsidRDefault="00B10B18" w:rsidP="00F66163">
            <w:pPr>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Substance Misuse</w:t>
            </w:r>
          </w:p>
        </w:tc>
        <w:tc>
          <w:tcPr>
            <w:tcW w:w="815" w:type="dxa"/>
            <w:tcBorders>
              <w:top w:val="nil"/>
              <w:left w:val="nil"/>
              <w:bottom w:val="single" w:sz="4" w:space="0" w:color="auto"/>
              <w:right w:val="single" w:sz="4" w:space="0" w:color="auto"/>
            </w:tcBorders>
            <w:shd w:val="clear" w:color="auto" w:fill="auto"/>
            <w:vAlign w:val="center"/>
            <w:hideMark/>
          </w:tcPr>
          <w:p w14:paraId="60B9D2F5"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31</w:t>
            </w:r>
          </w:p>
        </w:tc>
        <w:tc>
          <w:tcPr>
            <w:tcW w:w="708" w:type="dxa"/>
            <w:tcBorders>
              <w:top w:val="nil"/>
              <w:left w:val="nil"/>
              <w:bottom w:val="single" w:sz="4" w:space="0" w:color="auto"/>
              <w:right w:val="single" w:sz="8" w:space="0" w:color="auto"/>
            </w:tcBorders>
            <w:shd w:val="clear" w:color="auto" w:fill="auto"/>
            <w:vAlign w:val="center"/>
            <w:hideMark/>
          </w:tcPr>
          <w:p w14:paraId="53DEFC56"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13</w:t>
            </w:r>
          </w:p>
        </w:tc>
        <w:tc>
          <w:tcPr>
            <w:tcW w:w="725" w:type="dxa"/>
            <w:tcBorders>
              <w:top w:val="nil"/>
              <w:left w:val="nil"/>
              <w:bottom w:val="single" w:sz="4" w:space="0" w:color="auto"/>
              <w:right w:val="single" w:sz="4" w:space="0" w:color="auto"/>
            </w:tcBorders>
            <w:shd w:val="clear" w:color="auto" w:fill="auto"/>
            <w:vAlign w:val="center"/>
            <w:hideMark/>
          </w:tcPr>
          <w:p w14:paraId="2C834855"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57</w:t>
            </w:r>
          </w:p>
        </w:tc>
        <w:tc>
          <w:tcPr>
            <w:tcW w:w="693" w:type="dxa"/>
            <w:tcBorders>
              <w:top w:val="nil"/>
              <w:left w:val="nil"/>
              <w:bottom w:val="single" w:sz="4" w:space="0" w:color="auto"/>
              <w:right w:val="single" w:sz="8" w:space="0" w:color="auto"/>
            </w:tcBorders>
            <w:shd w:val="clear" w:color="auto" w:fill="auto"/>
            <w:vAlign w:val="center"/>
            <w:hideMark/>
          </w:tcPr>
          <w:p w14:paraId="437ABD98"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24</w:t>
            </w:r>
          </w:p>
        </w:tc>
      </w:tr>
      <w:tr w:rsidR="00B10B18" w:rsidRPr="00AA1492" w14:paraId="31F178A7" w14:textId="77777777" w:rsidTr="00F66163">
        <w:trPr>
          <w:trHeight w:val="310"/>
        </w:trPr>
        <w:tc>
          <w:tcPr>
            <w:tcW w:w="3580" w:type="dxa"/>
            <w:tcBorders>
              <w:top w:val="nil"/>
              <w:left w:val="single" w:sz="8" w:space="0" w:color="auto"/>
              <w:bottom w:val="single" w:sz="4" w:space="0" w:color="auto"/>
              <w:right w:val="single" w:sz="8" w:space="0" w:color="auto"/>
            </w:tcBorders>
            <w:shd w:val="clear" w:color="auto" w:fill="auto"/>
            <w:vAlign w:val="center"/>
            <w:hideMark/>
          </w:tcPr>
          <w:p w14:paraId="5D29EEFB" w14:textId="77777777" w:rsidR="00B10B18" w:rsidRPr="00AA1492" w:rsidRDefault="00B10B18" w:rsidP="00F66163">
            <w:pPr>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Jobcentre</w:t>
            </w:r>
          </w:p>
        </w:tc>
        <w:tc>
          <w:tcPr>
            <w:tcW w:w="815" w:type="dxa"/>
            <w:tcBorders>
              <w:top w:val="nil"/>
              <w:left w:val="nil"/>
              <w:bottom w:val="single" w:sz="4" w:space="0" w:color="auto"/>
              <w:right w:val="single" w:sz="4" w:space="0" w:color="auto"/>
            </w:tcBorders>
            <w:shd w:val="clear" w:color="auto" w:fill="auto"/>
            <w:vAlign w:val="center"/>
            <w:hideMark/>
          </w:tcPr>
          <w:p w14:paraId="2CC20227"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25</w:t>
            </w:r>
          </w:p>
        </w:tc>
        <w:tc>
          <w:tcPr>
            <w:tcW w:w="708" w:type="dxa"/>
            <w:tcBorders>
              <w:top w:val="nil"/>
              <w:left w:val="nil"/>
              <w:bottom w:val="single" w:sz="4" w:space="0" w:color="auto"/>
              <w:right w:val="single" w:sz="8" w:space="0" w:color="auto"/>
            </w:tcBorders>
            <w:shd w:val="clear" w:color="auto" w:fill="auto"/>
            <w:vAlign w:val="center"/>
            <w:hideMark/>
          </w:tcPr>
          <w:p w14:paraId="29D96C62"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10</w:t>
            </w:r>
          </w:p>
        </w:tc>
        <w:tc>
          <w:tcPr>
            <w:tcW w:w="725" w:type="dxa"/>
            <w:tcBorders>
              <w:top w:val="nil"/>
              <w:left w:val="nil"/>
              <w:bottom w:val="single" w:sz="4" w:space="0" w:color="auto"/>
              <w:right w:val="single" w:sz="4" w:space="0" w:color="auto"/>
            </w:tcBorders>
            <w:shd w:val="clear" w:color="auto" w:fill="auto"/>
            <w:vAlign w:val="center"/>
            <w:hideMark/>
          </w:tcPr>
          <w:p w14:paraId="151FB9C1"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5</w:t>
            </w:r>
          </w:p>
        </w:tc>
        <w:tc>
          <w:tcPr>
            <w:tcW w:w="693" w:type="dxa"/>
            <w:tcBorders>
              <w:top w:val="nil"/>
              <w:left w:val="nil"/>
              <w:bottom w:val="single" w:sz="4" w:space="0" w:color="auto"/>
              <w:right w:val="single" w:sz="8" w:space="0" w:color="auto"/>
            </w:tcBorders>
            <w:shd w:val="clear" w:color="auto" w:fill="auto"/>
            <w:vAlign w:val="center"/>
            <w:hideMark/>
          </w:tcPr>
          <w:p w14:paraId="7D25E5E5"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2</w:t>
            </w:r>
          </w:p>
        </w:tc>
      </w:tr>
      <w:tr w:rsidR="00B10B18" w:rsidRPr="00AA1492" w14:paraId="48B642AD" w14:textId="77777777" w:rsidTr="00F66163">
        <w:trPr>
          <w:trHeight w:val="310"/>
        </w:trPr>
        <w:tc>
          <w:tcPr>
            <w:tcW w:w="3580" w:type="dxa"/>
            <w:tcBorders>
              <w:top w:val="nil"/>
              <w:left w:val="single" w:sz="8" w:space="0" w:color="auto"/>
              <w:bottom w:val="single" w:sz="4" w:space="0" w:color="auto"/>
              <w:right w:val="single" w:sz="8" w:space="0" w:color="auto"/>
            </w:tcBorders>
            <w:shd w:val="clear" w:color="auto" w:fill="auto"/>
            <w:vAlign w:val="center"/>
            <w:hideMark/>
          </w:tcPr>
          <w:p w14:paraId="17AE7F41" w14:textId="77777777" w:rsidR="00B10B18" w:rsidRPr="00AA1492" w:rsidRDefault="00B10B18" w:rsidP="00F66163">
            <w:pPr>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other</w:t>
            </w:r>
          </w:p>
        </w:tc>
        <w:tc>
          <w:tcPr>
            <w:tcW w:w="815" w:type="dxa"/>
            <w:tcBorders>
              <w:top w:val="nil"/>
              <w:left w:val="nil"/>
              <w:bottom w:val="single" w:sz="4" w:space="0" w:color="auto"/>
              <w:right w:val="single" w:sz="4" w:space="0" w:color="auto"/>
            </w:tcBorders>
            <w:shd w:val="clear" w:color="auto" w:fill="auto"/>
            <w:vAlign w:val="center"/>
            <w:hideMark/>
          </w:tcPr>
          <w:p w14:paraId="1C549943"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19</w:t>
            </w:r>
          </w:p>
        </w:tc>
        <w:tc>
          <w:tcPr>
            <w:tcW w:w="708" w:type="dxa"/>
            <w:tcBorders>
              <w:top w:val="nil"/>
              <w:left w:val="nil"/>
              <w:bottom w:val="single" w:sz="4" w:space="0" w:color="auto"/>
              <w:right w:val="single" w:sz="8" w:space="0" w:color="auto"/>
            </w:tcBorders>
            <w:shd w:val="clear" w:color="auto" w:fill="auto"/>
            <w:vAlign w:val="center"/>
            <w:hideMark/>
          </w:tcPr>
          <w:p w14:paraId="74885F1A"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8</w:t>
            </w:r>
          </w:p>
        </w:tc>
        <w:tc>
          <w:tcPr>
            <w:tcW w:w="725" w:type="dxa"/>
            <w:tcBorders>
              <w:top w:val="nil"/>
              <w:left w:val="nil"/>
              <w:bottom w:val="single" w:sz="4" w:space="0" w:color="auto"/>
              <w:right w:val="single" w:sz="4" w:space="0" w:color="auto"/>
            </w:tcBorders>
            <w:shd w:val="clear" w:color="auto" w:fill="auto"/>
            <w:vAlign w:val="center"/>
            <w:hideMark/>
          </w:tcPr>
          <w:p w14:paraId="2EB55864"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10</w:t>
            </w:r>
          </w:p>
        </w:tc>
        <w:tc>
          <w:tcPr>
            <w:tcW w:w="693" w:type="dxa"/>
            <w:tcBorders>
              <w:top w:val="nil"/>
              <w:left w:val="nil"/>
              <w:bottom w:val="single" w:sz="4" w:space="0" w:color="auto"/>
              <w:right w:val="single" w:sz="8" w:space="0" w:color="auto"/>
            </w:tcBorders>
            <w:shd w:val="clear" w:color="auto" w:fill="auto"/>
            <w:vAlign w:val="center"/>
            <w:hideMark/>
          </w:tcPr>
          <w:p w14:paraId="7E0CB630"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4</w:t>
            </w:r>
          </w:p>
        </w:tc>
      </w:tr>
      <w:tr w:rsidR="00B10B18" w:rsidRPr="00AA1492" w14:paraId="5A50BA5A" w14:textId="77777777" w:rsidTr="00F66163">
        <w:trPr>
          <w:trHeight w:val="310"/>
        </w:trPr>
        <w:tc>
          <w:tcPr>
            <w:tcW w:w="3580" w:type="dxa"/>
            <w:tcBorders>
              <w:top w:val="nil"/>
              <w:left w:val="single" w:sz="8" w:space="0" w:color="auto"/>
              <w:bottom w:val="single" w:sz="4" w:space="0" w:color="auto"/>
              <w:right w:val="single" w:sz="8" w:space="0" w:color="auto"/>
            </w:tcBorders>
            <w:shd w:val="clear" w:color="auto" w:fill="auto"/>
            <w:vAlign w:val="center"/>
            <w:hideMark/>
          </w:tcPr>
          <w:p w14:paraId="1328CEC7" w14:textId="77777777" w:rsidR="00B10B18" w:rsidRPr="00AA1492" w:rsidRDefault="00B10B18" w:rsidP="00F66163">
            <w:pPr>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Hostels</w:t>
            </w:r>
          </w:p>
        </w:tc>
        <w:tc>
          <w:tcPr>
            <w:tcW w:w="815" w:type="dxa"/>
            <w:tcBorders>
              <w:top w:val="nil"/>
              <w:left w:val="nil"/>
              <w:bottom w:val="single" w:sz="4" w:space="0" w:color="auto"/>
              <w:right w:val="single" w:sz="4" w:space="0" w:color="auto"/>
            </w:tcBorders>
            <w:shd w:val="clear" w:color="auto" w:fill="auto"/>
            <w:vAlign w:val="center"/>
            <w:hideMark/>
          </w:tcPr>
          <w:p w14:paraId="1F91594C"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11</w:t>
            </w:r>
          </w:p>
        </w:tc>
        <w:tc>
          <w:tcPr>
            <w:tcW w:w="708" w:type="dxa"/>
            <w:tcBorders>
              <w:top w:val="nil"/>
              <w:left w:val="nil"/>
              <w:bottom w:val="single" w:sz="4" w:space="0" w:color="auto"/>
              <w:right w:val="single" w:sz="8" w:space="0" w:color="auto"/>
            </w:tcBorders>
            <w:shd w:val="clear" w:color="auto" w:fill="auto"/>
            <w:vAlign w:val="center"/>
            <w:hideMark/>
          </w:tcPr>
          <w:p w14:paraId="261B8A82"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4</w:t>
            </w:r>
          </w:p>
        </w:tc>
        <w:tc>
          <w:tcPr>
            <w:tcW w:w="725" w:type="dxa"/>
            <w:tcBorders>
              <w:top w:val="nil"/>
              <w:left w:val="nil"/>
              <w:bottom w:val="single" w:sz="4" w:space="0" w:color="auto"/>
              <w:right w:val="single" w:sz="4" w:space="0" w:color="auto"/>
            </w:tcBorders>
            <w:shd w:val="clear" w:color="auto" w:fill="auto"/>
            <w:vAlign w:val="center"/>
            <w:hideMark/>
          </w:tcPr>
          <w:p w14:paraId="099D6529"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12</w:t>
            </w:r>
          </w:p>
        </w:tc>
        <w:tc>
          <w:tcPr>
            <w:tcW w:w="693" w:type="dxa"/>
            <w:tcBorders>
              <w:top w:val="nil"/>
              <w:left w:val="nil"/>
              <w:bottom w:val="single" w:sz="4" w:space="0" w:color="auto"/>
              <w:right w:val="single" w:sz="8" w:space="0" w:color="auto"/>
            </w:tcBorders>
            <w:shd w:val="clear" w:color="auto" w:fill="auto"/>
            <w:vAlign w:val="center"/>
            <w:hideMark/>
          </w:tcPr>
          <w:p w14:paraId="763E97C1"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5</w:t>
            </w:r>
          </w:p>
        </w:tc>
      </w:tr>
      <w:tr w:rsidR="00B10B18" w:rsidRPr="00AA1492" w14:paraId="1C83FA40" w14:textId="77777777" w:rsidTr="00F66163">
        <w:trPr>
          <w:trHeight w:val="310"/>
        </w:trPr>
        <w:tc>
          <w:tcPr>
            <w:tcW w:w="3580" w:type="dxa"/>
            <w:tcBorders>
              <w:top w:val="nil"/>
              <w:left w:val="single" w:sz="8" w:space="0" w:color="auto"/>
              <w:bottom w:val="single" w:sz="4" w:space="0" w:color="auto"/>
              <w:right w:val="single" w:sz="8" w:space="0" w:color="auto"/>
            </w:tcBorders>
            <w:shd w:val="clear" w:color="auto" w:fill="auto"/>
            <w:vAlign w:val="center"/>
            <w:hideMark/>
          </w:tcPr>
          <w:p w14:paraId="6609F69E" w14:textId="77777777" w:rsidR="00B10B18" w:rsidRPr="00AA1492" w:rsidRDefault="00B10B18" w:rsidP="00F66163">
            <w:pPr>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Word of Mouth</w:t>
            </w:r>
          </w:p>
        </w:tc>
        <w:tc>
          <w:tcPr>
            <w:tcW w:w="815" w:type="dxa"/>
            <w:tcBorders>
              <w:top w:val="nil"/>
              <w:left w:val="nil"/>
              <w:bottom w:val="single" w:sz="4" w:space="0" w:color="auto"/>
              <w:right w:val="single" w:sz="4" w:space="0" w:color="auto"/>
            </w:tcBorders>
            <w:shd w:val="clear" w:color="auto" w:fill="auto"/>
            <w:vAlign w:val="center"/>
            <w:hideMark/>
          </w:tcPr>
          <w:p w14:paraId="27470921"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10</w:t>
            </w:r>
          </w:p>
        </w:tc>
        <w:tc>
          <w:tcPr>
            <w:tcW w:w="708" w:type="dxa"/>
            <w:tcBorders>
              <w:top w:val="nil"/>
              <w:left w:val="nil"/>
              <w:bottom w:val="single" w:sz="4" w:space="0" w:color="auto"/>
              <w:right w:val="single" w:sz="8" w:space="0" w:color="auto"/>
            </w:tcBorders>
            <w:shd w:val="clear" w:color="auto" w:fill="auto"/>
            <w:vAlign w:val="center"/>
            <w:hideMark/>
          </w:tcPr>
          <w:p w14:paraId="6B3608E2"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4</w:t>
            </w:r>
          </w:p>
        </w:tc>
        <w:tc>
          <w:tcPr>
            <w:tcW w:w="725" w:type="dxa"/>
            <w:tcBorders>
              <w:top w:val="nil"/>
              <w:left w:val="nil"/>
              <w:bottom w:val="single" w:sz="4" w:space="0" w:color="auto"/>
              <w:right w:val="single" w:sz="4" w:space="0" w:color="auto"/>
            </w:tcBorders>
            <w:shd w:val="clear" w:color="auto" w:fill="auto"/>
            <w:vAlign w:val="center"/>
            <w:hideMark/>
          </w:tcPr>
          <w:p w14:paraId="12FFB466"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1</w:t>
            </w:r>
          </w:p>
        </w:tc>
        <w:tc>
          <w:tcPr>
            <w:tcW w:w="693" w:type="dxa"/>
            <w:tcBorders>
              <w:top w:val="nil"/>
              <w:left w:val="nil"/>
              <w:bottom w:val="single" w:sz="4" w:space="0" w:color="auto"/>
              <w:right w:val="single" w:sz="8" w:space="0" w:color="auto"/>
            </w:tcBorders>
            <w:shd w:val="clear" w:color="auto" w:fill="auto"/>
            <w:vAlign w:val="center"/>
            <w:hideMark/>
          </w:tcPr>
          <w:p w14:paraId="76B86EEA"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0</w:t>
            </w:r>
          </w:p>
        </w:tc>
      </w:tr>
      <w:tr w:rsidR="00B10B18" w:rsidRPr="00AA1492" w14:paraId="6568479C" w14:textId="77777777" w:rsidTr="00F66163">
        <w:trPr>
          <w:trHeight w:val="310"/>
        </w:trPr>
        <w:tc>
          <w:tcPr>
            <w:tcW w:w="3580" w:type="dxa"/>
            <w:tcBorders>
              <w:top w:val="nil"/>
              <w:left w:val="single" w:sz="8" w:space="0" w:color="auto"/>
              <w:bottom w:val="single" w:sz="4" w:space="0" w:color="auto"/>
              <w:right w:val="single" w:sz="8" w:space="0" w:color="auto"/>
            </w:tcBorders>
            <w:shd w:val="clear" w:color="auto" w:fill="auto"/>
            <w:vAlign w:val="center"/>
            <w:hideMark/>
          </w:tcPr>
          <w:p w14:paraId="0E242AD1" w14:textId="77777777" w:rsidR="00B10B18" w:rsidRPr="00AA1492" w:rsidRDefault="00B10B18" w:rsidP="00F66163">
            <w:pPr>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Health and wellbeing</w:t>
            </w:r>
          </w:p>
        </w:tc>
        <w:tc>
          <w:tcPr>
            <w:tcW w:w="815" w:type="dxa"/>
            <w:tcBorders>
              <w:top w:val="nil"/>
              <w:left w:val="nil"/>
              <w:bottom w:val="single" w:sz="4" w:space="0" w:color="auto"/>
              <w:right w:val="single" w:sz="4" w:space="0" w:color="auto"/>
            </w:tcBorders>
            <w:shd w:val="clear" w:color="auto" w:fill="auto"/>
            <w:vAlign w:val="center"/>
            <w:hideMark/>
          </w:tcPr>
          <w:p w14:paraId="1C8B44EE"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7</w:t>
            </w:r>
          </w:p>
        </w:tc>
        <w:tc>
          <w:tcPr>
            <w:tcW w:w="708" w:type="dxa"/>
            <w:tcBorders>
              <w:top w:val="nil"/>
              <w:left w:val="nil"/>
              <w:bottom w:val="single" w:sz="4" w:space="0" w:color="auto"/>
              <w:right w:val="single" w:sz="8" w:space="0" w:color="auto"/>
            </w:tcBorders>
            <w:shd w:val="clear" w:color="auto" w:fill="auto"/>
            <w:vAlign w:val="center"/>
            <w:hideMark/>
          </w:tcPr>
          <w:p w14:paraId="25E0305C"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3</w:t>
            </w:r>
          </w:p>
        </w:tc>
        <w:tc>
          <w:tcPr>
            <w:tcW w:w="725" w:type="dxa"/>
            <w:tcBorders>
              <w:top w:val="nil"/>
              <w:left w:val="nil"/>
              <w:bottom w:val="single" w:sz="4" w:space="0" w:color="auto"/>
              <w:right w:val="single" w:sz="4" w:space="0" w:color="auto"/>
            </w:tcBorders>
            <w:shd w:val="clear" w:color="auto" w:fill="auto"/>
            <w:vAlign w:val="center"/>
            <w:hideMark/>
          </w:tcPr>
          <w:p w14:paraId="24AC015B"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2</w:t>
            </w:r>
          </w:p>
        </w:tc>
        <w:tc>
          <w:tcPr>
            <w:tcW w:w="693" w:type="dxa"/>
            <w:tcBorders>
              <w:top w:val="nil"/>
              <w:left w:val="nil"/>
              <w:bottom w:val="single" w:sz="4" w:space="0" w:color="auto"/>
              <w:right w:val="single" w:sz="8" w:space="0" w:color="auto"/>
            </w:tcBorders>
            <w:shd w:val="clear" w:color="auto" w:fill="auto"/>
            <w:vAlign w:val="center"/>
            <w:hideMark/>
          </w:tcPr>
          <w:p w14:paraId="75BCC1EB"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1</w:t>
            </w:r>
          </w:p>
        </w:tc>
      </w:tr>
      <w:tr w:rsidR="00B10B18" w:rsidRPr="00AA1492" w14:paraId="44BF6FFD" w14:textId="77777777" w:rsidTr="00F66163">
        <w:trPr>
          <w:trHeight w:val="310"/>
        </w:trPr>
        <w:tc>
          <w:tcPr>
            <w:tcW w:w="3580" w:type="dxa"/>
            <w:tcBorders>
              <w:top w:val="nil"/>
              <w:left w:val="single" w:sz="8" w:space="0" w:color="auto"/>
              <w:bottom w:val="single" w:sz="4" w:space="0" w:color="auto"/>
              <w:right w:val="single" w:sz="8" w:space="0" w:color="auto"/>
            </w:tcBorders>
            <w:shd w:val="clear" w:color="auto" w:fill="auto"/>
            <w:vAlign w:val="center"/>
            <w:hideMark/>
          </w:tcPr>
          <w:p w14:paraId="6C901398" w14:textId="77777777" w:rsidR="00B10B18" w:rsidRPr="00AA1492" w:rsidRDefault="00B10B18" w:rsidP="00F66163">
            <w:pPr>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SDS</w:t>
            </w:r>
          </w:p>
        </w:tc>
        <w:tc>
          <w:tcPr>
            <w:tcW w:w="815" w:type="dxa"/>
            <w:tcBorders>
              <w:top w:val="nil"/>
              <w:left w:val="nil"/>
              <w:bottom w:val="single" w:sz="4" w:space="0" w:color="auto"/>
              <w:right w:val="single" w:sz="4" w:space="0" w:color="auto"/>
            </w:tcBorders>
            <w:shd w:val="clear" w:color="auto" w:fill="auto"/>
            <w:vAlign w:val="center"/>
            <w:hideMark/>
          </w:tcPr>
          <w:p w14:paraId="6E4CABF2"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4</w:t>
            </w:r>
          </w:p>
        </w:tc>
        <w:tc>
          <w:tcPr>
            <w:tcW w:w="708" w:type="dxa"/>
            <w:tcBorders>
              <w:top w:val="nil"/>
              <w:left w:val="nil"/>
              <w:bottom w:val="single" w:sz="4" w:space="0" w:color="auto"/>
              <w:right w:val="single" w:sz="8" w:space="0" w:color="auto"/>
            </w:tcBorders>
            <w:shd w:val="clear" w:color="auto" w:fill="auto"/>
            <w:vAlign w:val="center"/>
            <w:hideMark/>
          </w:tcPr>
          <w:p w14:paraId="0E6D5B54"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2</w:t>
            </w:r>
          </w:p>
        </w:tc>
        <w:tc>
          <w:tcPr>
            <w:tcW w:w="725" w:type="dxa"/>
            <w:tcBorders>
              <w:top w:val="nil"/>
              <w:left w:val="nil"/>
              <w:bottom w:val="single" w:sz="4" w:space="0" w:color="auto"/>
              <w:right w:val="single" w:sz="4" w:space="0" w:color="auto"/>
            </w:tcBorders>
            <w:shd w:val="clear" w:color="auto" w:fill="auto"/>
            <w:vAlign w:val="center"/>
            <w:hideMark/>
          </w:tcPr>
          <w:p w14:paraId="14555519"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0</w:t>
            </w:r>
          </w:p>
        </w:tc>
        <w:tc>
          <w:tcPr>
            <w:tcW w:w="693" w:type="dxa"/>
            <w:tcBorders>
              <w:top w:val="nil"/>
              <w:left w:val="nil"/>
              <w:bottom w:val="single" w:sz="4" w:space="0" w:color="auto"/>
              <w:right w:val="single" w:sz="8" w:space="0" w:color="auto"/>
            </w:tcBorders>
            <w:shd w:val="clear" w:color="auto" w:fill="auto"/>
            <w:vAlign w:val="center"/>
            <w:hideMark/>
          </w:tcPr>
          <w:p w14:paraId="28AE60AC"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0</w:t>
            </w:r>
          </w:p>
        </w:tc>
      </w:tr>
      <w:tr w:rsidR="00B10B18" w:rsidRPr="00AA1492" w14:paraId="7D89AEE1" w14:textId="77777777" w:rsidTr="00F66163">
        <w:trPr>
          <w:trHeight w:val="310"/>
        </w:trPr>
        <w:tc>
          <w:tcPr>
            <w:tcW w:w="3580" w:type="dxa"/>
            <w:tcBorders>
              <w:top w:val="nil"/>
              <w:left w:val="single" w:sz="8" w:space="0" w:color="auto"/>
              <w:bottom w:val="single" w:sz="4" w:space="0" w:color="auto"/>
              <w:right w:val="single" w:sz="8" w:space="0" w:color="auto"/>
            </w:tcBorders>
            <w:shd w:val="clear" w:color="auto" w:fill="auto"/>
            <w:vAlign w:val="center"/>
            <w:hideMark/>
          </w:tcPr>
          <w:p w14:paraId="7F381E04" w14:textId="77777777" w:rsidR="00B10B18" w:rsidRPr="00AA1492" w:rsidRDefault="00B10B18" w:rsidP="00F66163">
            <w:pPr>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School</w:t>
            </w:r>
          </w:p>
        </w:tc>
        <w:tc>
          <w:tcPr>
            <w:tcW w:w="815" w:type="dxa"/>
            <w:tcBorders>
              <w:top w:val="nil"/>
              <w:left w:val="nil"/>
              <w:bottom w:val="single" w:sz="4" w:space="0" w:color="auto"/>
              <w:right w:val="single" w:sz="4" w:space="0" w:color="auto"/>
            </w:tcBorders>
            <w:shd w:val="clear" w:color="auto" w:fill="auto"/>
            <w:vAlign w:val="center"/>
            <w:hideMark/>
          </w:tcPr>
          <w:p w14:paraId="26E468E1"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3</w:t>
            </w:r>
          </w:p>
        </w:tc>
        <w:tc>
          <w:tcPr>
            <w:tcW w:w="708" w:type="dxa"/>
            <w:tcBorders>
              <w:top w:val="nil"/>
              <w:left w:val="nil"/>
              <w:bottom w:val="single" w:sz="4" w:space="0" w:color="auto"/>
              <w:right w:val="single" w:sz="8" w:space="0" w:color="auto"/>
            </w:tcBorders>
            <w:shd w:val="clear" w:color="auto" w:fill="auto"/>
            <w:vAlign w:val="center"/>
            <w:hideMark/>
          </w:tcPr>
          <w:p w14:paraId="23984918"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1</w:t>
            </w:r>
          </w:p>
        </w:tc>
        <w:tc>
          <w:tcPr>
            <w:tcW w:w="725" w:type="dxa"/>
            <w:tcBorders>
              <w:top w:val="nil"/>
              <w:left w:val="nil"/>
              <w:bottom w:val="single" w:sz="4" w:space="0" w:color="auto"/>
              <w:right w:val="single" w:sz="4" w:space="0" w:color="auto"/>
            </w:tcBorders>
            <w:shd w:val="clear" w:color="auto" w:fill="auto"/>
            <w:vAlign w:val="center"/>
            <w:hideMark/>
          </w:tcPr>
          <w:p w14:paraId="2438F0E4"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0</w:t>
            </w:r>
          </w:p>
        </w:tc>
        <w:tc>
          <w:tcPr>
            <w:tcW w:w="693" w:type="dxa"/>
            <w:tcBorders>
              <w:top w:val="nil"/>
              <w:left w:val="nil"/>
              <w:bottom w:val="single" w:sz="4" w:space="0" w:color="auto"/>
              <w:right w:val="single" w:sz="8" w:space="0" w:color="auto"/>
            </w:tcBorders>
            <w:shd w:val="clear" w:color="auto" w:fill="auto"/>
            <w:vAlign w:val="center"/>
            <w:hideMark/>
          </w:tcPr>
          <w:p w14:paraId="377E2622"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0</w:t>
            </w:r>
          </w:p>
        </w:tc>
      </w:tr>
      <w:tr w:rsidR="00B10B18" w:rsidRPr="00AA1492" w14:paraId="1357E481" w14:textId="77777777" w:rsidTr="00F66163">
        <w:trPr>
          <w:trHeight w:val="310"/>
        </w:trPr>
        <w:tc>
          <w:tcPr>
            <w:tcW w:w="3580" w:type="dxa"/>
            <w:tcBorders>
              <w:top w:val="nil"/>
              <w:left w:val="single" w:sz="8" w:space="0" w:color="auto"/>
              <w:bottom w:val="single" w:sz="4" w:space="0" w:color="auto"/>
              <w:right w:val="single" w:sz="8" w:space="0" w:color="auto"/>
            </w:tcBorders>
            <w:shd w:val="clear" w:color="auto" w:fill="auto"/>
            <w:vAlign w:val="center"/>
            <w:hideMark/>
          </w:tcPr>
          <w:p w14:paraId="2606E759" w14:textId="77777777" w:rsidR="00B10B18" w:rsidRPr="00AA1492" w:rsidRDefault="00B10B18" w:rsidP="00F66163">
            <w:pPr>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College</w:t>
            </w:r>
          </w:p>
        </w:tc>
        <w:tc>
          <w:tcPr>
            <w:tcW w:w="815" w:type="dxa"/>
            <w:tcBorders>
              <w:top w:val="nil"/>
              <w:left w:val="nil"/>
              <w:bottom w:val="single" w:sz="4" w:space="0" w:color="auto"/>
              <w:right w:val="single" w:sz="4" w:space="0" w:color="auto"/>
            </w:tcBorders>
            <w:shd w:val="clear" w:color="auto" w:fill="auto"/>
            <w:vAlign w:val="center"/>
            <w:hideMark/>
          </w:tcPr>
          <w:p w14:paraId="71E613AD"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2</w:t>
            </w:r>
          </w:p>
        </w:tc>
        <w:tc>
          <w:tcPr>
            <w:tcW w:w="708" w:type="dxa"/>
            <w:tcBorders>
              <w:top w:val="nil"/>
              <w:left w:val="nil"/>
              <w:bottom w:val="single" w:sz="4" w:space="0" w:color="auto"/>
              <w:right w:val="single" w:sz="8" w:space="0" w:color="auto"/>
            </w:tcBorders>
            <w:shd w:val="clear" w:color="auto" w:fill="auto"/>
            <w:vAlign w:val="center"/>
            <w:hideMark/>
          </w:tcPr>
          <w:p w14:paraId="228DC597"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1</w:t>
            </w:r>
          </w:p>
        </w:tc>
        <w:tc>
          <w:tcPr>
            <w:tcW w:w="725" w:type="dxa"/>
            <w:tcBorders>
              <w:top w:val="nil"/>
              <w:left w:val="nil"/>
              <w:bottom w:val="single" w:sz="4" w:space="0" w:color="auto"/>
              <w:right w:val="single" w:sz="4" w:space="0" w:color="auto"/>
            </w:tcBorders>
            <w:shd w:val="clear" w:color="auto" w:fill="auto"/>
            <w:vAlign w:val="center"/>
            <w:hideMark/>
          </w:tcPr>
          <w:p w14:paraId="33E20181"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2</w:t>
            </w:r>
          </w:p>
        </w:tc>
        <w:tc>
          <w:tcPr>
            <w:tcW w:w="693" w:type="dxa"/>
            <w:tcBorders>
              <w:top w:val="nil"/>
              <w:left w:val="nil"/>
              <w:bottom w:val="single" w:sz="4" w:space="0" w:color="auto"/>
              <w:right w:val="single" w:sz="8" w:space="0" w:color="auto"/>
            </w:tcBorders>
            <w:shd w:val="clear" w:color="auto" w:fill="auto"/>
            <w:vAlign w:val="center"/>
            <w:hideMark/>
          </w:tcPr>
          <w:p w14:paraId="00608EEE"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1</w:t>
            </w:r>
          </w:p>
        </w:tc>
      </w:tr>
      <w:tr w:rsidR="00B10B18" w:rsidRPr="00AA1492" w14:paraId="4E669FEC" w14:textId="77777777" w:rsidTr="00F66163">
        <w:trPr>
          <w:trHeight w:val="310"/>
        </w:trPr>
        <w:tc>
          <w:tcPr>
            <w:tcW w:w="3580" w:type="dxa"/>
            <w:tcBorders>
              <w:top w:val="nil"/>
              <w:left w:val="single" w:sz="8" w:space="0" w:color="auto"/>
              <w:bottom w:val="single" w:sz="4" w:space="0" w:color="auto"/>
              <w:right w:val="single" w:sz="8" w:space="0" w:color="auto"/>
            </w:tcBorders>
            <w:shd w:val="clear" w:color="auto" w:fill="auto"/>
            <w:vAlign w:val="center"/>
            <w:hideMark/>
          </w:tcPr>
          <w:p w14:paraId="2DE5EA81" w14:textId="77777777" w:rsidR="00B10B18" w:rsidRPr="00AA1492" w:rsidRDefault="00B10B18" w:rsidP="00F66163">
            <w:pPr>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Social Work (non-Criminal Justice)</w:t>
            </w:r>
          </w:p>
        </w:tc>
        <w:tc>
          <w:tcPr>
            <w:tcW w:w="815" w:type="dxa"/>
            <w:tcBorders>
              <w:top w:val="nil"/>
              <w:left w:val="nil"/>
              <w:bottom w:val="single" w:sz="4" w:space="0" w:color="auto"/>
              <w:right w:val="single" w:sz="4" w:space="0" w:color="auto"/>
            </w:tcBorders>
            <w:shd w:val="clear" w:color="auto" w:fill="auto"/>
            <w:vAlign w:val="center"/>
            <w:hideMark/>
          </w:tcPr>
          <w:p w14:paraId="68621D33"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2</w:t>
            </w:r>
          </w:p>
        </w:tc>
        <w:tc>
          <w:tcPr>
            <w:tcW w:w="708" w:type="dxa"/>
            <w:tcBorders>
              <w:top w:val="nil"/>
              <w:left w:val="nil"/>
              <w:bottom w:val="single" w:sz="4" w:space="0" w:color="auto"/>
              <w:right w:val="single" w:sz="8" w:space="0" w:color="auto"/>
            </w:tcBorders>
            <w:shd w:val="clear" w:color="auto" w:fill="auto"/>
            <w:vAlign w:val="center"/>
            <w:hideMark/>
          </w:tcPr>
          <w:p w14:paraId="170724BE"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1</w:t>
            </w:r>
          </w:p>
        </w:tc>
        <w:tc>
          <w:tcPr>
            <w:tcW w:w="725" w:type="dxa"/>
            <w:tcBorders>
              <w:top w:val="nil"/>
              <w:left w:val="nil"/>
              <w:bottom w:val="single" w:sz="4" w:space="0" w:color="auto"/>
              <w:right w:val="single" w:sz="4" w:space="0" w:color="auto"/>
            </w:tcBorders>
            <w:shd w:val="clear" w:color="auto" w:fill="auto"/>
            <w:vAlign w:val="center"/>
            <w:hideMark/>
          </w:tcPr>
          <w:p w14:paraId="08194021"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3</w:t>
            </w:r>
          </w:p>
        </w:tc>
        <w:tc>
          <w:tcPr>
            <w:tcW w:w="693" w:type="dxa"/>
            <w:tcBorders>
              <w:top w:val="nil"/>
              <w:left w:val="nil"/>
              <w:bottom w:val="single" w:sz="4" w:space="0" w:color="auto"/>
              <w:right w:val="single" w:sz="8" w:space="0" w:color="auto"/>
            </w:tcBorders>
            <w:shd w:val="clear" w:color="auto" w:fill="auto"/>
            <w:vAlign w:val="center"/>
            <w:hideMark/>
          </w:tcPr>
          <w:p w14:paraId="4BBDE0D1"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1</w:t>
            </w:r>
          </w:p>
        </w:tc>
      </w:tr>
      <w:tr w:rsidR="00B10B18" w:rsidRPr="00AA1492" w14:paraId="4707D7EF" w14:textId="77777777" w:rsidTr="00F66163">
        <w:trPr>
          <w:trHeight w:val="320"/>
        </w:trPr>
        <w:tc>
          <w:tcPr>
            <w:tcW w:w="3580" w:type="dxa"/>
            <w:tcBorders>
              <w:top w:val="nil"/>
              <w:left w:val="single" w:sz="8" w:space="0" w:color="auto"/>
              <w:bottom w:val="nil"/>
              <w:right w:val="single" w:sz="8" w:space="0" w:color="auto"/>
            </w:tcBorders>
            <w:shd w:val="clear" w:color="auto" w:fill="auto"/>
            <w:vAlign w:val="center"/>
            <w:hideMark/>
          </w:tcPr>
          <w:p w14:paraId="5211ED16" w14:textId="77777777" w:rsidR="00B10B18" w:rsidRPr="00AA1492" w:rsidRDefault="00B10B18" w:rsidP="00F66163">
            <w:pPr>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Social Care</w:t>
            </w:r>
          </w:p>
        </w:tc>
        <w:tc>
          <w:tcPr>
            <w:tcW w:w="815" w:type="dxa"/>
            <w:tcBorders>
              <w:top w:val="nil"/>
              <w:left w:val="nil"/>
              <w:bottom w:val="nil"/>
              <w:right w:val="single" w:sz="4" w:space="0" w:color="auto"/>
            </w:tcBorders>
            <w:shd w:val="clear" w:color="auto" w:fill="auto"/>
            <w:vAlign w:val="center"/>
            <w:hideMark/>
          </w:tcPr>
          <w:p w14:paraId="14C1425B"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2</w:t>
            </w:r>
          </w:p>
        </w:tc>
        <w:tc>
          <w:tcPr>
            <w:tcW w:w="708" w:type="dxa"/>
            <w:tcBorders>
              <w:top w:val="nil"/>
              <w:left w:val="nil"/>
              <w:bottom w:val="nil"/>
              <w:right w:val="single" w:sz="8" w:space="0" w:color="auto"/>
            </w:tcBorders>
            <w:shd w:val="clear" w:color="auto" w:fill="auto"/>
            <w:vAlign w:val="center"/>
            <w:hideMark/>
          </w:tcPr>
          <w:p w14:paraId="551B5CF9"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1</w:t>
            </w:r>
          </w:p>
        </w:tc>
        <w:tc>
          <w:tcPr>
            <w:tcW w:w="725" w:type="dxa"/>
            <w:tcBorders>
              <w:top w:val="nil"/>
              <w:left w:val="nil"/>
              <w:bottom w:val="nil"/>
              <w:right w:val="single" w:sz="4" w:space="0" w:color="auto"/>
            </w:tcBorders>
            <w:shd w:val="clear" w:color="auto" w:fill="auto"/>
            <w:vAlign w:val="center"/>
            <w:hideMark/>
          </w:tcPr>
          <w:p w14:paraId="15CA93FA"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0</w:t>
            </w:r>
          </w:p>
        </w:tc>
        <w:tc>
          <w:tcPr>
            <w:tcW w:w="693" w:type="dxa"/>
            <w:tcBorders>
              <w:top w:val="nil"/>
              <w:left w:val="nil"/>
              <w:bottom w:val="nil"/>
              <w:right w:val="single" w:sz="8" w:space="0" w:color="auto"/>
            </w:tcBorders>
            <w:shd w:val="clear" w:color="auto" w:fill="auto"/>
            <w:vAlign w:val="center"/>
            <w:hideMark/>
          </w:tcPr>
          <w:p w14:paraId="179B974B" w14:textId="77777777" w:rsidR="00B10B18" w:rsidRPr="00AA1492" w:rsidRDefault="00B10B18" w:rsidP="00F66163">
            <w:pPr>
              <w:jc w:val="right"/>
              <w:rPr>
                <w:rFonts w:ascii="Arial" w:eastAsia="Times New Roman" w:hAnsi="Arial" w:cs="Arial"/>
                <w:color w:val="000000"/>
                <w:sz w:val="22"/>
                <w:szCs w:val="22"/>
                <w:lang w:eastAsia="en-GB"/>
              </w:rPr>
            </w:pPr>
            <w:r w:rsidRPr="00AA1492">
              <w:rPr>
                <w:rFonts w:ascii="Arial" w:eastAsia="Times New Roman" w:hAnsi="Arial" w:cs="Arial"/>
                <w:color w:val="000000"/>
                <w:sz w:val="22"/>
                <w:szCs w:val="22"/>
                <w:lang w:eastAsia="en-GB"/>
              </w:rPr>
              <w:t>0</w:t>
            </w:r>
          </w:p>
        </w:tc>
      </w:tr>
      <w:tr w:rsidR="00B10B18" w:rsidRPr="00AA1492" w14:paraId="1275563C" w14:textId="77777777" w:rsidTr="00F66163">
        <w:trPr>
          <w:trHeight w:val="320"/>
        </w:trPr>
        <w:tc>
          <w:tcPr>
            <w:tcW w:w="35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F3D4CD" w14:textId="77777777" w:rsidR="00B10B18" w:rsidRPr="00AA1492" w:rsidRDefault="00B10B18" w:rsidP="00F66163">
            <w:pPr>
              <w:rPr>
                <w:rFonts w:ascii="Arial" w:eastAsia="Times New Roman" w:hAnsi="Arial" w:cs="Arial"/>
                <w:b/>
                <w:bCs/>
                <w:color w:val="000000"/>
                <w:sz w:val="22"/>
                <w:szCs w:val="22"/>
                <w:lang w:eastAsia="en-GB"/>
              </w:rPr>
            </w:pPr>
            <w:r w:rsidRPr="00AA1492">
              <w:rPr>
                <w:rFonts w:ascii="Arial" w:eastAsia="Times New Roman" w:hAnsi="Arial" w:cs="Arial"/>
                <w:b/>
                <w:bCs/>
                <w:color w:val="000000"/>
                <w:sz w:val="22"/>
                <w:szCs w:val="22"/>
                <w:lang w:eastAsia="en-GB"/>
              </w:rPr>
              <w:t>Totals</w:t>
            </w:r>
          </w:p>
        </w:tc>
        <w:tc>
          <w:tcPr>
            <w:tcW w:w="815" w:type="dxa"/>
            <w:tcBorders>
              <w:top w:val="single" w:sz="8" w:space="0" w:color="auto"/>
              <w:left w:val="nil"/>
              <w:bottom w:val="single" w:sz="8" w:space="0" w:color="auto"/>
              <w:right w:val="single" w:sz="4" w:space="0" w:color="auto"/>
            </w:tcBorders>
            <w:shd w:val="clear" w:color="auto" w:fill="auto"/>
            <w:vAlign w:val="center"/>
            <w:hideMark/>
          </w:tcPr>
          <w:p w14:paraId="2F37824F" w14:textId="77777777" w:rsidR="00B10B18" w:rsidRPr="00AA1492" w:rsidRDefault="00B10B18" w:rsidP="00F66163">
            <w:pPr>
              <w:jc w:val="right"/>
              <w:rPr>
                <w:rFonts w:ascii="Arial" w:eastAsia="Times New Roman" w:hAnsi="Arial" w:cs="Arial"/>
                <w:b/>
                <w:bCs/>
                <w:color w:val="000000"/>
                <w:sz w:val="22"/>
                <w:szCs w:val="22"/>
                <w:lang w:eastAsia="en-GB"/>
              </w:rPr>
            </w:pPr>
            <w:r w:rsidRPr="00AA1492">
              <w:rPr>
                <w:rFonts w:ascii="Arial" w:eastAsia="Times New Roman" w:hAnsi="Arial" w:cs="Arial"/>
                <w:b/>
                <w:bCs/>
                <w:color w:val="000000"/>
                <w:sz w:val="22"/>
                <w:szCs w:val="22"/>
                <w:lang w:eastAsia="en-GB"/>
              </w:rPr>
              <w:t>239</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7F8ECF43" w14:textId="77777777" w:rsidR="00B10B18" w:rsidRPr="00AA1492" w:rsidRDefault="00B10B18" w:rsidP="00F66163">
            <w:pPr>
              <w:jc w:val="right"/>
              <w:rPr>
                <w:rFonts w:ascii="Arial" w:eastAsia="Times New Roman" w:hAnsi="Arial" w:cs="Arial"/>
                <w:b/>
                <w:bCs/>
                <w:color w:val="000000"/>
                <w:sz w:val="22"/>
                <w:szCs w:val="22"/>
                <w:lang w:eastAsia="en-GB"/>
              </w:rPr>
            </w:pPr>
            <w:r w:rsidRPr="00AA1492">
              <w:rPr>
                <w:rFonts w:ascii="Arial" w:eastAsia="Times New Roman" w:hAnsi="Arial" w:cs="Arial"/>
                <w:b/>
                <w:bCs/>
                <w:color w:val="000000"/>
                <w:sz w:val="22"/>
                <w:szCs w:val="22"/>
                <w:lang w:eastAsia="en-GB"/>
              </w:rPr>
              <w:t>100</w:t>
            </w:r>
          </w:p>
        </w:tc>
        <w:tc>
          <w:tcPr>
            <w:tcW w:w="725" w:type="dxa"/>
            <w:tcBorders>
              <w:top w:val="single" w:sz="8" w:space="0" w:color="auto"/>
              <w:left w:val="nil"/>
              <w:bottom w:val="single" w:sz="8" w:space="0" w:color="auto"/>
              <w:right w:val="single" w:sz="4" w:space="0" w:color="auto"/>
            </w:tcBorders>
            <w:shd w:val="clear" w:color="auto" w:fill="auto"/>
            <w:vAlign w:val="center"/>
            <w:hideMark/>
          </w:tcPr>
          <w:p w14:paraId="24B230E2" w14:textId="77777777" w:rsidR="00B10B18" w:rsidRPr="00AA1492" w:rsidRDefault="00B10B18" w:rsidP="00F66163">
            <w:pPr>
              <w:jc w:val="right"/>
              <w:rPr>
                <w:rFonts w:ascii="Arial" w:eastAsia="Times New Roman" w:hAnsi="Arial" w:cs="Arial"/>
                <w:b/>
                <w:bCs/>
                <w:color w:val="000000"/>
                <w:sz w:val="22"/>
                <w:szCs w:val="22"/>
                <w:lang w:eastAsia="en-GB"/>
              </w:rPr>
            </w:pPr>
            <w:r w:rsidRPr="00AA1492">
              <w:rPr>
                <w:rFonts w:ascii="Arial" w:eastAsia="Times New Roman" w:hAnsi="Arial" w:cs="Arial"/>
                <w:b/>
                <w:bCs/>
                <w:color w:val="000000"/>
                <w:sz w:val="22"/>
                <w:szCs w:val="22"/>
                <w:lang w:eastAsia="en-GB"/>
              </w:rPr>
              <w:t>242</w:t>
            </w:r>
          </w:p>
        </w:tc>
        <w:tc>
          <w:tcPr>
            <w:tcW w:w="693" w:type="dxa"/>
            <w:tcBorders>
              <w:top w:val="single" w:sz="8" w:space="0" w:color="auto"/>
              <w:left w:val="nil"/>
              <w:bottom w:val="single" w:sz="8" w:space="0" w:color="auto"/>
              <w:right w:val="single" w:sz="8" w:space="0" w:color="auto"/>
            </w:tcBorders>
            <w:shd w:val="clear" w:color="auto" w:fill="auto"/>
            <w:vAlign w:val="center"/>
            <w:hideMark/>
          </w:tcPr>
          <w:p w14:paraId="630A052C" w14:textId="77777777" w:rsidR="00B10B18" w:rsidRPr="00AA1492" w:rsidRDefault="00B10B18" w:rsidP="00F66163">
            <w:pPr>
              <w:jc w:val="right"/>
              <w:rPr>
                <w:rFonts w:ascii="Arial" w:eastAsia="Times New Roman" w:hAnsi="Arial" w:cs="Arial"/>
                <w:b/>
                <w:bCs/>
                <w:color w:val="000000"/>
                <w:sz w:val="22"/>
                <w:szCs w:val="22"/>
                <w:lang w:eastAsia="en-GB"/>
              </w:rPr>
            </w:pPr>
            <w:r w:rsidRPr="00AA1492">
              <w:rPr>
                <w:rFonts w:ascii="Arial" w:eastAsia="Times New Roman" w:hAnsi="Arial" w:cs="Arial"/>
                <w:b/>
                <w:bCs/>
                <w:color w:val="000000"/>
                <w:sz w:val="22"/>
                <w:szCs w:val="22"/>
                <w:lang w:eastAsia="en-GB"/>
              </w:rPr>
              <w:t>100</w:t>
            </w:r>
          </w:p>
        </w:tc>
      </w:tr>
    </w:tbl>
    <w:p w14:paraId="3A79E8D4" w14:textId="0F511D72" w:rsidR="00B10B18" w:rsidRDefault="00F66163" w:rsidP="00B10B18">
      <w:pPr>
        <w:rPr>
          <w:rFonts w:ascii="Arial" w:hAnsi="Arial" w:cs="Arial"/>
          <w:b/>
          <w:sz w:val="22"/>
          <w:szCs w:val="22"/>
        </w:rPr>
      </w:pPr>
      <w:r>
        <w:rPr>
          <w:rFonts w:ascii="Arial" w:hAnsi="Arial" w:cs="Arial"/>
          <w:b/>
          <w:sz w:val="22"/>
          <w:szCs w:val="22"/>
        </w:rPr>
        <w:br w:type="textWrapping" w:clear="all"/>
      </w:r>
    </w:p>
    <w:p w14:paraId="363D8D06" w14:textId="77777777" w:rsidR="00F66163" w:rsidRDefault="00F66163" w:rsidP="00B10B18">
      <w:pPr>
        <w:rPr>
          <w:rFonts w:ascii="Arial" w:hAnsi="Arial" w:cs="Arial"/>
          <w:b/>
          <w:sz w:val="22"/>
          <w:szCs w:val="22"/>
        </w:rPr>
      </w:pPr>
    </w:p>
    <w:p w14:paraId="7257FF16" w14:textId="77777777" w:rsidR="00F66163" w:rsidRDefault="00F66163" w:rsidP="00B10B18">
      <w:pPr>
        <w:rPr>
          <w:rFonts w:ascii="Arial" w:hAnsi="Arial" w:cs="Arial"/>
          <w:b/>
          <w:sz w:val="22"/>
          <w:szCs w:val="22"/>
        </w:rPr>
      </w:pPr>
    </w:p>
    <w:p w14:paraId="34E1DC04" w14:textId="77777777" w:rsidR="00F66163" w:rsidRDefault="00F66163" w:rsidP="00B10B18">
      <w:pPr>
        <w:rPr>
          <w:rFonts w:ascii="Arial" w:hAnsi="Arial" w:cs="Arial"/>
          <w:b/>
          <w:sz w:val="22"/>
          <w:szCs w:val="22"/>
        </w:rPr>
      </w:pPr>
    </w:p>
    <w:p w14:paraId="57C24404" w14:textId="77777777" w:rsidR="00F66163" w:rsidRDefault="00F66163" w:rsidP="00B10B18">
      <w:pPr>
        <w:rPr>
          <w:rFonts w:ascii="Arial" w:hAnsi="Arial" w:cs="Arial"/>
          <w:b/>
          <w:sz w:val="22"/>
          <w:szCs w:val="22"/>
        </w:rPr>
      </w:pPr>
    </w:p>
    <w:p w14:paraId="52B840FE" w14:textId="77777777" w:rsidR="00F66163" w:rsidRDefault="00F66163" w:rsidP="00B10B18">
      <w:pPr>
        <w:rPr>
          <w:rFonts w:ascii="Arial" w:hAnsi="Arial" w:cs="Arial"/>
          <w:b/>
          <w:sz w:val="22"/>
          <w:szCs w:val="22"/>
        </w:rPr>
      </w:pPr>
    </w:p>
    <w:p w14:paraId="01A22D90" w14:textId="77777777" w:rsidR="00F66163" w:rsidRDefault="00F66163" w:rsidP="00B10B18">
      <w:pPr>
        <w:rPr>
          <w:rFonts w:ascii="Arial" w:hAnsi="Arial" w:cs="Arial"/>
          <w:b/>
          <w:sz w:val="22"/>
          <w:szCs w:val="22"/>
        </w:rPr>
      </w:pPr>
    </w:p>
    <w:p w14:paraId="45BAA642" w14:textId="77777777" w:rsidR="00F66163" w:rsidRDefault="00F66163" w:rsidP="00B10B18">
      <w:pPr>
        <w:rPr>
          <w:rFonts w:ascii="Arial" w:hAnsi="Arial" w:cs="Arial"/>
          <w:b/>
          <w:sz w:val="22"/>
          <w:szCs w:val="22"/>
        </w:rPr>
      </w:pPr>
    </w:p>
    <w:p w14:paraId="24890D9E" w14:textId="77777777" w:rsidR="00F66163" w:rsidRDefault="00F66163" w:rsidP="00B10B18">
      <w:pPr>
        <w:rPr>
          <w:rFonts w:ascii="Arial" w:hAnsi="Arial" w:cs="Arial"/>
          <w:b/>
          <w:sz w:val="22"/>
          <w:szCs w:val="22"/>
        </w:rPr>
      </w:pPr>
    </w:p>
    <w:p w14:paraId="38DC2AF5" w14:textId="77777777" w:rsidR="00F66163" w:rsidRDefault="00F66163" w:rsidP="00B10B18">
      <w:pPr>
        <w:rPr>
          <w:rFonts w:ascii="Arial" w:hAnsi="Arial" w:cs="Arial"/>
          <w:b/>
          <w:sz w:val="22"/>
          <w:szCs w:val="22"/>
        </w:rPr>
      </w:pPr>
    </w:p>
    <w:p w14:paraId="7168DA8F" w14:textId="77777777" w:rsidR="00F66163" w:rsidRPr="00AA1492" w:rsidRDefault="00F66163" w:rsidP="00B10B18">
      <w:pPr>
        <w:rPr>
          <w:rFonts w:ascii="Arial" w:hAnsi="Arial" w:cs="Arial"/>
          <w:b/>
          <w:sz w:val="22"/>
          <w:szCs w:val="22"/>
        </w:rPr>
      </w:pPr>
    </w:p>
    <w:p w14:paraId="71E5ED39" w14:textId="77777777" w:rsidR="00B10B18" w:rsidRPr="00AA1492" w:rsidRDefault="00B10B18" w:rsidP="00B10B18">
      <w:pPr>
        <w:rPr>
          <w:rFonts w:ascii="Arial" w:hAnsi="Arial" w:cs="Arial"/>
          <w:b/>
          <w:sz w:val="22"/>
          <w:szCs w:val="22"/>
        </w:rPr>
      </w:pPr>
      <w:r w:rsidRPr="00AA1492">
        <w:rPr>
          <w:rFonts w:ascii="Arial" w:hAnsi="Arial" w:cs="Arial"/>
          <w:b/>
          <w:sz w:val="22"/>
          <w:szCs w:val="22"/>
        </w:rPr>
        <w:t xml:space="preserve">Engagements, outputs and outcomes </w:t>
      </w:r>
    </w:p>
    <w:p w14:paraId="1CCA863D" w14:textId="77777777" w:rsidR="00B10B18" w:rsidRPr="00AA1492" w:rsidRDefault="00B10B18" w:rsidP="00B10B18">
      <w:pPr>
        <w:rPr>
          <w:rFonts w:ascii="Arial" w:hAnsi="Arial" w:cs="Arial"/>
          <w:b/>
          <w:sz w:val="22"/>
          <w:szCs w:val="22"/>
        </w:rPr>
      </w:pPr>
    </w:p>
    <w:tbl>
      <w:tblPr>
        <w:tblW w:w="10393" w:type="dxa"/>
        <w:tblInd w:w="-10" w:type="dxa"/>
        <w:tblCellMar>
          <w:left w:w="0" w:type="dxa"/>
          <w:right w:w="0" w:type="dxa"/>
        </w:tblCellMar>
        <w:tblLook w:val="04A0" w:firstRow="1" w:lastRow="0" w:firstColumn="1" w:lastColumn="0" w:noHBand="0" w:noVBand="1"/>
      </w:tblPr>
      <w:tblGrid>
        <w:gridCol w:w="2413"/>
        <w:gridCol w:w="1013"/>
        <w:gridCol w:w="1012"/>
        <w:gridCol w:w="938"/>
        <w:gridCol w:w="816"/>
        <w:gridCol w:w="816"/>
        <w:gridCol w:w="938"/>
        <w:gridCol w:w="693"/>
        <w:gridCol w:w="816"/>
        <w:gridCol w:w="938"/>
      </w:tblGrid>
      <w:tr w:rsidR="00B10B18" w:rsidRPr="00AA1492" w14:paraId="2D71F63D" w14:textId="77777777" w:rsidTr="00290A65">
        <w:trPr>
          <w:trHeight w:val="520"/>
        </w:trPr>
        <w:tc>
          <w:tcPr>
            <w:tcW w:w="2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8CA69B" w14:textId="77777777" w:rsidR="00B10B18" w:rsidRPr="00AA1492" w:rsidRDefault="00B10B18" w:rsidP="00290A65">
            <w:pPr>
              <w:rPr>
                <w:rFonts w:ascii="Arial" w:hAnsi="Arial" w:cs="Arial"/>
                <w:b/>
                <w:sz w:val="22"/>
                <w:szCs w:val="22"/>
                <w:lang w:eastAsia="en-GB"/>
              </w:rPr>
            </w:pPr>
            <w:r w:rsidRPr="00AA1492">
              <w:rPr>
                <w:rFonts w:ascii="Arial" w:hAnsi="Arial" w:cs="Arial"/>
                <w:b/>
                <w:sz w:val="22"/>
                <w:szCs w:val="22"/>
                <w:lang w:eastAsia="en-GB"/>
              </w:rPr>
              <w:t xml:space="preserve">Measure </w:t>
            </w:r>
          </w:p>
        </w:tc>
        <w:tc>
          <w:tcPr>
            <w:tcW w:w="1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EE056FC" w14:textId="77777777" w:rsidR="00B10B18" w:rsidRPr="00AA1492" w:rsidRDefault="00B10B18" w:rsidP="00290A65">
            <w:pPr>
              <w:rPr>
                <w:rFonts w:ascii="Arial" w:hAnsi="Arial" w:cs="Arial"/>
                <w:b/>
                <w:sz w:val="22"/>
                <w:szCs w:val="22"/>
                <w:lang w:eastAsia="en-GB"/>
              </w:rPr>
            </w:pPr>
            <w:r w:rsidRPr="00AA1492">
              <w:rPr>
                <w:rFonts w:ascii="Arial" w:hAnsi="Arial" w:cs="Arial"/>
                <w:b/>
                <w:sz w:val="22"/>
                <w:szCs w:val="22"/>
                <w:lang w:eastAsia="en-GB"/>
              </w:rPr>
              <w:t>Target 2017/18</w:t>
            </w:r>
          </w:p>
        </w:tc>
        <w:tc>
          <w:tcPr>
            <w:tcW w:w="10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F75D0C0" w14:textId="77777777" w:rsidR="00B10B18" w:rsidRPr="00AA1492" w:rsidRDefault="00B10B18" w:rsidP="00290A65">
            <w:pPr>
              <w:rPr>
                <w:rFonts w:ascii="Arial" w:hAnsi="Arial" w:cs="Arial"/>
                <w:b/>
                <w:sz w:val="22"/>
                <w:szCs w:val="22"/>
                <w:lang w:eastAsia="en-GB"/>
              </w:rPr>
            </w:pPr>
            <w:r w:rsidRPr="00AA1492">
              <w:rPr>
                <w:rFonts w:ascii="Arial" w:hAnsi="Arial" w:cs="Arial"/>
                <w:b/>
                <w:sz w:val="22"/>
                <w:szCs w:val="22"/>
                <w:lang w:eastAsia="en-GB"/>
              </w:rPr>
              <w:t>Actual</w:t>
            </w:r>
          </w:p>
          <w:p w14:paraId="35D60900" w14:textId="77777777" w:rsidR="00B10B18" w:rsidRPr="00AA1492" w:rsidRDefault="00B10B18" w:rsidP="00290A65">
            <w:pPr>
              <w:rPr>
                <w:rFonts w:ascii="Arial" w:hAnsi="Arial" w:cs="Arial"/>
                <w:b/>
                <w:sz w:val="22"/>
                <w:szCs w:val="22"/>
                <w:lang w:eastAsia="en-GB"/>
              </w:rPr>
            </w:pPr>
            <w:r w:rsidRPr="00AA1492">
              <w:rPr>
                <w:rFonts w:ascii="Arial" w:hAnsi="Arial" w:cs="Arial"/>
                <w:b/>
                <w:sz w:val="22"/>
                <w:szCs w:val="22"/>
                <w:lang w:eastAsia="en-GB"/>
              </w:rPr>
              <w:t xml:space="preserve">2017/18 </w:t>
            </w:r>
          </w:p>
        </w:tc>
        <w:tc>
          <w:tcPr>
            <w:tcW w:w="938" w:type="dxa"/>
            <w:tcBorders>
              <w:top w:val="single" w:sz="8" w:space="0" w:color="auto"/>
              <w:left w:val="nil"/>
              <w:bottom w:val="single" w:sz="8" w:space="0" w:color="auto"/>
              <w:right w:val="single" w:sz="8" w:space="0" w:color="auto"/>
            </w:tcBorders>
          </w:tcPr>
          <w:p w14:paraId="6F242821" w14:textId="77777777" w:rsidR="00B10B18" w:rsidRPr="00AA1492" w:rsidRDefault="00B10B18" w:rsidP="00290A65">
            <w:pPr>
              <w:rPr>
                <w:rFonts w:ascii="Arial" w:hAnsi="Arial" w:cs="Arial"/>
                <w:b/>
                <w:sz w:val="22"/>
                <w:szCs w:val="22"/>
                <w:lang w:eastAsia="en-GB"/>
              </w:rPr>
            </w:pPr>
          </w:p>
          <w:p w14:paraId="59245FBD" w14:textId="77777777" w:rsidR="00B10B18" w:rsidRPr="00AA1492" w:rsidRDefault="00B10B18" w:rsidP="00290A65">
            <w:pPr>
              <w:rPr>
                <w:rFonts w:ascii="Arial" w:hAnsi="Arial" w:cs="Arial"/>
                <w:b/>
                <w:sz w:val="22"/>
                <w:szCs w:val="22"/>
                <w:lang w:eastAsia="en-GB"/>
              </w:rPr>
            </w:pPr>
            <w:r w:rsidRPr="00AA1492">
              <w:rPr>
                <w:rFonts w:ascii="Arial" w:hAnsi="Arial" w:cs="Arial"/>
                <w:b/>
                <w:sz w:val="22"/>
                <w:szCs w:val="22"/>
                <w:lang w:eastAsia="en-GB"/>
              </w:rPr>
              <w:t xml:space="preserve">Variance </w:t>
            </w:r>
          </w:p>
        </w:tc>
        <w:tc>
          <w:tcPr>
            <w:tcW w:w="816" w:type="dxa"/>
            <w:tcBorders>
              <w:top w:val="single" w:sz="8" w:space="0" w:color="auto"/>
              <w:left w:val="nil"/>
              <w:bottom w:val="single" w:sz="8" w:space="0" w:color="auto"/>
              <w:right w:val="single" w:sz="8" w:space="0" w:color="auto"/>
            </w:tcBorders>
          </w:tcPr>
          <w:p w14:paraId="6379C946" w14:textId="77777777" w:rsidR="00B10B18" w:rsidRPr="00AA1492" w:rsidRDefault="00B10B18" w:rsidP="00290A65">
            <w:pPr>
              <w:rPr>
                <w:rFonts w:ascii="Arial" w:hAnsi="Arial" w:cs="Arial"/>
                <w:b/>
                <w:sz w:val="22"/>
                <w:szCs w:val="22"/>
                <w:lang w:eastAsia="en-GB"/>
              </w:rPr>
            </w:pPr>
          </w:p>
          <w:p w14:paraId="522B66AF" w14:textId="77777777" w:rsidR="00B10B18" w:rsidRPr="00AA1492" w:rsidRDefault="00B10B18" w:rsidP="00290A65">
            <w:pPr>
              <w:rPr>
                <w:rFonts w:ascii="Arial" w:hAnsi="Arial" w:cs="Arial"/>
                <w:b/>
                <w:sz w:val="22"/>
                <w:szCs w:val="22"/>
                <w:lang w:eastAsia="en-GB"/>
              </w:rPr>
            </w:pPr>
            <w:r w:rsidRPr="00AA1492">
              <w:rPr>
                <w:rFonts w:ascii="Arial" w:hAnsi="Arial" w:cs="Arial"/>
                <w:b/>
                <w:sz w:val="22"/>
                <w:szCs w:val="22"/>
                <w:lang w:eastAsia="en-GB"/>
              </w:rPr>
              <w:t xml:space="preserve">Target 2018/19 </w:t>
            </w:r>
          </w:p>
        </w:tc>
        <w:tc>
          <w:tcPr>
            <w:tcW w:w="816" w:type="dxa"/>
            <w:tcBorders>
              <w:top w:val="single" w:sz="8" w:space="0" w:color="auto"/>
              <w:left w:val="nil"/>
              <w:bottom w:val="single" w:sz="8" w:space="0" w:color="auto"/>
              <w:right w:val="single" w:sz="8" w:space="0" w:color="auto"/>
            </w:tcBorders>
          </w:tcPr>
          <w:p w14:paraId="660F22C3" w14:textId="77777777" w:rsidR="00B10B18" w:rsidRPr="00AA1492" w:rsidRDefault="00B10B18" w:rsidP="00290A65">
            <w:pPr>
              <w:rPr>
                <w:rFonts w:ascii="Arial" w:hAnsi="Arial" w:cs="Arial"/>
                <w:b/>
                <w:sz w:val="22"/>
                <w:szCs w:val="22"/>
                <w:lang w:eastAsia="en-GB"/>
              </w:rPr>
            </w:pPr>
          </w:p>
          <w:p w14:paraId="6DB56ED9" w14:textId="77777777" w:rsidR="00B10B18" w:rsidRPr="00AA1492" w:rsidRDefault="00B10B18" w:rsidP="00290A65">
            <w:pPr>
              <w:rPr>
                <w:rFonts w:ascii="Arial" w:hAnsi="Arial" w:cs="Arial"/>
                <w:b/>
                <w:sz w:val="22"/>
                <w:szCs w:val="22"/>
                <w:lang w:eastAsia="en-GB"/>
              </w:rPr>
            </w:pPr>
            <w:r w:rsidRPr="00AA1492">
              <w:rPr>
                <w:rFonts w:ascii="Arial" w:hAnsi="Arial" w:cs="Arial"/>
                <w:b/>
                <w:sz w:val="22"/>
                <w:szCs w:val="22"/>
                <w:lang w:eastAsia="en-GB"/>
              </w:rPr>
              <w:t>Actual 2018/19</w:t>
            </w:r>
          </w:p>
        </w:tc>
        <w:tc>
          <w:tcPr>
            <w:tcW w:w="938" w:type="dxa"/>
            <w:tcBorders>
              <w:top w:val="single" w:sz="8" w:space="0" w:color="auto"/>
              <w:left w:val="nil"/>
              <w:bottom w:val="single" w:sz="8" w:space="0" w:color="auto"/>
              <w:right w:val="single" w:sz="8" w:space="0" w:color="auto"/>
            </w:tcBorders>
          </w:tcPr>
          <w:p w14:paraId="646A7D21" w14:textId="77777777" w:rsidR="00B10B18" w:rsidRPr="00AA1492" w:rsidRDefault="00B10B18" w:rsidP="00290A65">
            <w:pPr>
              <w:rPr>
                <w:rFonts w:ascii="Arial" w:hAnsi="Arial" w:cs="Arial"/>
                <w:b/>
                <w:sz w:val="22"/>
                <w:szCs w:val="22"/>
                <w:lang w:eastAsia="en-GB"/>
              </w:rPr>
            </w:pPr>
          </w:p>
          <w:p w14:paraId="644F5665" w14:textId="77777777" w:rsidR="00B10B18" w:rsidRPr="00AA1492" w:rsidRDefault="00B10B18" w:rsidP="00290A65">
            <w:pPr>
              <w:rPr>
                <w:rFonts w:ascii="Arial" w:hAnsi="Arial" w:cs="Arial"/>
                <w:b/>
                <w:sz w:val="22"/>
                <w:szCs w:val="22"/>
                <w:lang w:eastAsia="en-GB"/>
              </w:rPr>
            </w:pPr>
            <w:r w:rsidRPr="00AA1492">
              <w:rPr>
                <w:rFonts w:ascii="Arial" w:hAnsi="Arial" w:cs="Arial"/>
                <w:b/>
                <w:sz w:val="22"/>
                <w:szCs w:val="22"/>
                <w:lang w:eastAsia="en-GB"/>
              </w:rPr>
              <w:t xml:space="preserve">Variance </w:t>
            </w:r>
          </w:p>
        </w:tc>
        <w:tc>
          <w:tcPr>
            <w:tcW w:w="693" w:type="dxa"/>
            <w:tcBorders>
              <w:top w:val="single" w:sz="8" w:space="0" w:color="auto"/>
              <w:left w:val="nil"/>
              <w:bottom w:val="single" w:sz="8" w:space="0" w:color="auto"/>
              <w:right w:val="single" w:sz="8" w:space="0" w:color="auto"/>
            </w:tcBorders>
          </w:tcPr>
          <w:p w14:paraId="52B240C0" w14:textId="77777777" w:rsidR="00B10B18" w:rsidRPr="00AA1492" w:rsidRDefault="00B10B18" w:rsidP="00290A65">
            <w:pPr>
              <w:rPr>
                <w:rFonts w:ascii="Arial" w:hAnsi="Arial" w:cs="Arial"/>
                <w:b/>
                <w:sz w:val="22"/>
                <w:szCs w:val="22"/>
                <w:lang w:eastAsia="en-GB"/>
              </w:rPr>
            </w:pPr>
          </w:p>
          <w:p w14:paraId="1B6ADA59" w14:textId="77777777" w:rsidR="00B10B18" w:rsidRPr="00AA1492" w:rsidRDefault="00B10B18" w:rsidP="00290A65">
            <w:pPr>
              <w:rPr>
                <w:rFonts w:ascii="Arial" w:hAnsi="Arial" w:cs="Arial"/>
                <w:b/>
                <w:sz w:val="22"/>
                <w:szCs w:val="22"/>
                <w:lang w:eastAsia="en-GB"/>
              </w:rPr>
            </w:pPr>
            <w:r w:rsidRPr="00AA1492">
              <w:rPr>
                <w:rFonts w:ascii="Arial" w:hAnsi="Arial" w:cs="Arial"/>
                <w:b/>
                <w:sz w:val="22"/>
                <w:szCs w:val="22"/>
                <w:lang w:eastAsia="en-GB"/>
              </w:rPr>
              <w:t xml:space="preserve">Target 2017-19 </w:t>
            </w:r>
          </w:p>
        </w:tc>
        <w:tc>
          <w:tcPr>
            <w:tcW w:w="816" w:type="dxa"/>
            <w:tcBorders>
              <w:top w:val="single" w:sz="8" w:space="0" w:color="auto"/>
              <w:left w:val="nil"/>
              <w:bottom w:val="single" w:sz="8" w:space="0" w:color="auto"/>
              <w:right w:val="single" w:sz="8" w:space="0" w:color="auto"/>
            </w:tcBorders>
          </w:tcPr>
          <w:p w14:paraId="6D473E94" w14:textId="77777777" w:rsidR="00B10B18" w:rsidRPr="00AA1492" w:rsidRDefault="00B10B18" w:rsidP="00290A65">
            <w:pPr>
              <w:rPr>
                <w:rFonts w:ascii="Arial" w:hAnsi="Arial" w:cs="Arial"/>
                <w:b/>
                <w:sz w:val="22"/>
                <w:szCs w:val="22"/>
                <w:lang w:eastAsia="en-GB"/>
              </w:rPr>
            </w:pPr>
          </w:p>
          <w:p w14:paraId="6138A116" w14:textId="77777777" w:rsidR="00B10B18" w:rsidRPr="00AA1492" w:rsidRDefault="00B10B18" w:rsidP="00290A65">
            <w:pPr>
              <w:rPr>
                <w:rFonts w:ascii="Arial" w:hAnsi="Arial" w:cs="Arial"/>
                <w:b/>
                <w:sz w:val="22"/>
                <w:szCs w:val="22"/>
                <w:lang w:eastAsia="en-GB"/>
              </w:rPr>
            </w:pPr>
            <w:r w:rsidRPr="00AA1492">
              <w:rPr>
                <w:rFonts w:ascii="Arial" w:hAnsi="Arial" w:cs="Arial"/>
                <w:b/>
                <w:sz w:val="22"/>
                <w:szCs w:val="22"/>
                <w:lang w:eastAsia="en-GB"/>
              </w:rPr>
              <w:t>Actual 2017/19</w:t>
            </w:r>
          </w:p>
        </w:tc>
        <w:tc>
          <w:tcPr>
            <w:tcW w:w="938" w:type="dxa"/>
            <w:tcBorders>
              <w:top w:val="single" w:sz="8" w:space="0" w:color="auto"/>
              <w:left w:val="nil"/>
              <w:bottom w:val="single" w:sz="8" w:space="0" w:color="auto"/>
              <w:right w:val="single" w:sz="8" w:space="0" w:color="auto"/>
            </w:tcBorders>
          </w:tcPr>
          <w:p w14:paraId="5488A36E" w14:textId="77777777" w:rsidR="00B10B18" w:rsidRPr="00AA1492" w:rsidRDefault="00B10B18" w:rsidP="00290A65">
            <w:pPr>
              <w:rPr>
                <w:rFonts w:ascii="Arial" w:hAnsi="Arial" w:cs="Arial"/>
                <w:b/>
                <w:sz w:val="22"/>
                <w:szCs w:val="22"/>
                <w:lang w:eastAsia="en-GB"/>
              </w:rPr>
            </w:pPr>
          </w:p>
          <w:p w14:paraId="18F29605" w14:textId="77777777" w:rsidR="00B10B18" w:rsidRPr="00AA1492" w:rsidRDefault="00B10B18" w:rsidP="00290A65">
            <w:pPr>
              <w:rPr>
                <w:rFonts w:ascii="Arial" w:hAnsi="Arial" w:cs="Arial"/>
                <w:b/>
                <w:sz w:val="22"/>
                <w:szCs w:val="22"/>
                <w:lang w:eastAsia="en-GB"/>
              </w:rPr>
            </w:pPr>
            <w:r w:rsidRPr="00AA1492">
              <w:rPr>
                <w:rFonts w:ascii="Arial" w:hAnsi="Arial" w:cs="Arial"/>
                <w:b/>
                <w:sz w:val="22"/>
                <w:szCs w:val="22"/>
                <w:lang w:eastAsia="en-GB"/>
              </w:rPr>
              <w:t xml:space="preserve">Variance  </w:t>
            </w:r>
          </w:p>
        </w:tc>
      </w:tr>
      <w:tr w:rsidR="00B10B18" w:rsidRPr="00AA1492" w14:paraId="7B20CB48" w14:textId="77777777" w:rsidTr="00290A65">
        <w:trPr>
          <w:trHeight w:val="500"/>
        </w:trPr>
        <w:tc>
          <w:tcPr>
            <w:tcW w:w="2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05363" w14:textId="77777777" w:rsidR="00B10B18" w:rsidRPr="00AA1492" w:rsidRDefault="00B10B18" w:rsidP="00290A65">
            <w:pPr>
              <w:rPr>
                <w:rFonts w:ascii="Arial" w:hAnsi="Arial" w:cs="Arial"/>
                <w:sz w:val="22"/>
                <w:szCs w:val="22"/>
                <w:lang w:eastAsia="en-GB"/>
              </w:rPr>
            </w:pPr>
            <w:r w:rsidRPr="00AA1492">
              <w:rPr>
                <w:rFonts w:ascii="Arial" w:hAnsi="Arial" w:cs="Arial"/>
                <w:sz w:val="22"/>
                <w:szCs w:val="22"/>
                <w:lang w:eastAsia="en-GB"/>
              </w:rPr>
              <w:t>Number of new people engaged</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14:paraId="0F8BAC8C"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240</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14:paraId="7C673772"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325</w:t>
            </w:r>
          </w:p>
        </w:tc>
        <w:tc>
          <w:tcPr>
            <w:tcW w:w="938" w:type="dxa"/>
            <w:tcBorders>
              <w:top w:val="nil"/>
              <w:left w:val="nil"/>
              <w:bottom w:val="single" w:sz="8" w:space="0" w:color="auto"/>
              <w:right w:val="single" w:sz="8" w:space="0" w:color="auto"/>
            </w:tcBorders>
          </w:tcPr>
          <w:p w14:paraId="1EC70049"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+85</w:t>
            </w:r>
          </w:p>
        </w:tc>
        <w:tc>
          <w:tcPr>
            <w:tcW w:w="816" w:type="dxa"/>
            <w:tcBorders>
              <w:top w:val="nil"/>
              <w:left w:val="nil"/>
              <w:bottom w:val="single" w:sz="8" w:space="0" w:color="auto"/>
              <w:right w:val="single" w:sz="8" w:space="0" w:color="auto"/>
            </w:tcBorders>
          </w:tcPr>
          <w:p w14:paraId="5362AB56"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240</w:t>
            </w:r>
          </w:p>
        </w:tc>
        <w:tc>
          <w:tcPr>
            <w:tcW w:w="816" w:type="dxa"/>
            <w:tcBorders>
              <w:top w:val="nil"/>
              <w:left w:val="nil"/>
              <w:bottom w:val="single" w:sz="8" w:space="0" w:color="auto"/>
              <w:right w:val="single" w:sz="8" w:space="0" w:color="auto"/>
            </w:tcBorders>
          </w:tcPr>
          <w:p w14:paraId="0B53F2A3"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242</w:t>
            </w:r>
          </w:p>
        </w:tc>
        <w:tc>
          <w:tcPr>
            <w:tcW w:w="938" w:type="dxa"/>
            <w:tcBorders>
              <w:top w:val="nil"/>
              <w:left w:val="nil"/>
              <w:bottom w:val="single" w:sz="8" w:space="0" w:color="auto"/>
              <w:right w:val="single" w:sz="8" w:space="0" w:color="auto"/>
            </w:tcBorders>
          </w:tcPr>
          <w:p w14:paraId="2E901C60"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w:t>
            </w:r>
          </w:p>
        </w:tc>
        <w:tc>
          <w:tcPr>
            <w:tcW w:w="693" w:type="dxa"/>
            <w:tcBorders>
              <w:top w:val="nil"/>
              <w:left w:val="nil"/>
              <w:bottom w:val="single" w:sz="8" w:space="0" w:color="auto"/>
              <w:right w:val="single" w:sz="8" w:space="0" w:color="auto"/>
            </w:tcBorders>
          </w:tcPr>
          <w:p w14:paraId="699D5B73"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480</w:t>
            </w:r>
          </w:p>
        </w:tc>
        <w:tc>
          <w:tcPr>
            <w:tcW w:w="816" w:type="dxa"/>
            <w:tcBorders>
              <w:top w:val="nil"/>
              <w:left w:val="nil"/>
              <w:bottom w:val="single" w:sz="8" w:space="0" w:color="auto"/>
              <w:right w:val="single" w:sz="8" w:space="0" w:color="auto"/>
            </w:tcBorders>
          </w:tcPr>
          <w:p w14:paraId="54CA3D0B"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567</w:t>
            </w:r>
          </w:p>
        </w:tc>
        <w:tc>
          <w:tcPr>
            <w:tcW w:w="938" w:type="dxa"/>
            <w:tcBorders>
              <w:top w:val="nil"/>
              <w:left w:val="nil"/>
              <w:bottom w:val="single" w:sz="8" w:space="0" w:color="auto"/>
              <w:right w:val="single" w:sz="8" w:space="0" w:color="auto"/>
            </w:tcBorders>
          </w:tcPr>
          <w:p w14:paraId="6D94A8E8"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+87</w:t>
            </w:r>
          </w:p>
        </w:tc>
      </w:tr>
      <w:tr w:rsidR="00B10B18" w:rsidRPr="00AA1492" w14:paraId="7A91A243" w14:textId="77777777" w:rsidTr="00290A65">
        <w:trPr>
          <w:trHeight w:val="500"/>
        </w:trPr>
        <w:tc>
          <w:tcPr>
            <w:tcW w:w="2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384DD" w14:textId="77777777" w:rsidR="00B10B18" w:rsidRPr="00AA1492" w:rsidRDefault="00B10B18" w:rsidP="00290A65">
            <w:pPr>
              <w:rPr>
                <w:rFonts w:ascii="Arial" w:hAnsi="Arial" w:cs="Arial"/>
                <w:sz w:val="22"/>
                <w:szCs w:val="22"/>
                <w:lang w:eastAsia="en-GB"/>
              </w:rPr>
            </w:pPr>
            <w:r w:rsidRPr="00AA1492">
              <w:rPr>
                <w:rFonts w:ascii="Arial" w:hAnsi="Arial" w:cs="Arial"/>
                <w:sz w:val="22"/>
                <w:szCs w:val="22"/>
                <w:lang w:eastAsia="en-GB"/>
              </w:rPr>
              <w:t>Number of people going into work (sustained to 4 weeks)</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14:paraId="51ACE7ED"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30</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14:paraId="714A6089"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27</w:t>
            </w:r>
          </w:p>
        </w:tc>
        <w:tc>
          <w:tcPr>
            <w:tcW w:w="938" w:type="dxa"/>
            <w:tcBorders>
              <w:top w:val="nil"/>
              <w:left w:val="nil"/>
              <w:bottom w:val="single" w:sz="8" w:space="0" w:color="auto"/>
              <w:right w:val="single" w:sz="8" w:space="0" w:color="auto"/>
            </w:tcBorders>
          </w:tcPr>
          <w:p w14:paraId="4D66681F"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-3</w:t>
            </w:r>
          </w:p>
        </w:tc>
        <w:tc>
          <w:tcPr>
            <w:tcW w:w="816" w:type="dxa"/>
            <w:tcBorders>
              <w:top w:val="nil"/>
              <w:left w:val="nil"/>
              <w:bottom w:val="single" w:sz="8" w:space="0" w:color="auto"/>
              <w:right w:val="single" w:sz="8" w:space="0" w:color="auto"/>
            </w:tcBorders>
          </w:tcPr>
          <w:p w14:paraId="6CB54CF1"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30</w:t>
            </w:r>
          </w:p>
        </w:tc>
        <w:tc>
          <w:tcPr>
            <w:tcW w:w="816" w:type="dxa"/>
            <w:tcBorders>
              <w:top w:val="nil"/>
              <w:left w:val="nil"/>
              <w:bottom w:val="single" w:sz="8" w:space="0" w:color="auto"/>
              <w:right w:val="single" w:sz="8" w:space="0" w:color="auto"/>
            </w:tcBorders>
          </w:tcPr>
          <w:p w14:paraId="0255B809"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29</w:t>
            </w:r>
          </w:p>
        </w:tc>
        <w:tc>
          <w:tcPr>
            <w:tcW w:w="938" w:type="dxa"/>
            <w:tcBorders>
              <w:top w:val="nil"/>
              <w:left w:val="nil"/>
              <w:bottom w:val="single" w:sz="8" w:space="0" w:color="auto"/>
              <w:right w:val="single" w:sz="8" w:space="0" w:color="auto"/>
            </w:tcBorders>
          </w:tcPr>
          <w:p w14:paraId="2D81D5C3"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w:t>
            </w:r>
          </w:p>
        </w:tc>
        <w:tc>
          <w:tcPr>
            <w:tcW w:w="693" w:type="dxa"/>
            <w:tcBorders>
              <w:top w:val="nil"/>
              <w:left w:val="nil"/>
              <w:bottom w:val="single" w:sz="8" w:space="0" w:color="auto"/>
              <w:right w:val="single" w:sz="8" w:space="0" w:color="auto"/>
            </w:tcBorders>
          </w:tcPr>
          <w:p w14:paraId="68F25EED"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60</w:t>
            </w:r>
          </w:p>
        </w:tc>
        <w:tc>
          <w:tcPr>
            <w:tcW w:w="816" w:type="dxa"/>
            <w:tcBorders>
              <w:top w:val="nil"/>
              <w:left w:val="nil"/>
              <w:bottom w:val="single" w:sz="8" w:space="0" w:color="auto"/>
              <w:right w:val="single" w:sz="8" w:space="0" w:color="auto"/>
            </w:tcBorders>
          </w:tcPr>
          <w:p w14:paraId="353086B6"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56</w:t>
            </w:r>
          </w:p>
        </w:tc>
        <w:tc>
          <w:tcPr>
            <w:tcW w:w="938" w:type="dxa"/>
            <w:tcBorders>
              <w:top w:val="nil"/>
              <w:left w:val="nil"/>
              <w:bottom w:val="single" w:sz="8" w:space="0" w:color="auto"/>
              <w:right w:val="single" w:sz="8" w:space="0" w:color="auto"/>
            </w:tcBorders>
          </w:tcPr>
          <w:p w14:paraId="21ACBB14"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-4</w:t>
            </w:r>
          </w:p>
        </w:tc>
      </w:tr>
      <w:tr w:rsidR="00B10B18" w:rsidRPr="00AA1492" w14:paraId="4A140AE0" w14:textId="77777777" w:rsidTr="00290A65">
        <w:trPr>
          <w:trHeight w:val="790"/>
        </w:trPr>
        <w:tc>
          <w:tcPr>
            <w:tcW w:w="2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AE6CA" w14:textId="77777777" w:rsidR="00B10B18" w:rsidRPr="00AA1492" w:rsidRDefault="00B10B18" w:rsidP="00290A65">
            <w:pPr>
              <w:rPr>
                <w:rFonts w:ascii="Arial" w:hAnsi="Arial" w:cs="Arial"/>
                <w:sz w:val="22"/>
                <w:szCs w:val="22"/>
                <w:lang w:eastAsia="en-GB"/>
              </w:rPr>
            </w:pPr>
            <w:r w:rsidRPr="00AA1492">
              <w:rPr>
                <w:rFonts w:ascii="Arial" w:hAnsi="Arial" w:cs="Arial"/>
                <w:sz w:val="22"/>
                <w:szCs w:val="22"/>
                <w:lang w:eastAsia="en-GB"/>
              </w:rPr>
              <w:t>Number of people achieving sustained progressions*</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14:paraId="7D44B65C"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86</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14:paraId="5014E59A"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123</w:t>
            </w:r>
          </w:p>
        </w:tc>
        <w:tc>
          <w:tcPr>
            <w:tcW w:w="938" w:type="dxa"/>
            <w:tcBorders>
              <w:top w:val="nil"/>
              <w:left w:val="nil"/>
              <w:bottom w:val="single" w:sz="8" w:space="0" w:color="auto"/>
              <w:right w:val="single" w:sz="8" w:space="0" w:color="auto"/>
            </w:tcBorders>
          </w:tcPr>
          <w:p w14:paraId="4CB91A4A"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+37</w:t>
            </w:r>
          </w:p>
        </w:tc>
        <w:tc>
          <w:tcPr>
            <w:tcW w:w="816" w:type="dxa"/>
            <w:tcBorders>
              <w:top w:val="nil"/>
              <w:left w:val="nil"/>
              <w:bottom w:val="single" w:sz="8" w:space="0" w:color="auto"/>
              <w:right w:val="single" w:sz="8" w:space="0" w:color="auto"/>
            </w:tcBorders>
          </w:tcPr>
          <w:p w14:paraId="74325E73"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86</w:t>
            </w:r>
          </w:p>
        </w:tc>
        <w:tc>
          <w:tcPr>
            <w:tcW w:w="816" w:type="dxa"/>
            <w:tcBorders>
              <w:top w:val="nil"/>
              <w:left w:val="nil"/>
              <w:bottom w:val="single" w:sz="8" w:space="0" w:color="auto"/>
              <w:right w:val="single" w:sz="8" w:space="0" w:color="auto"/>
            </w:tcBorders>
          </w:tcPr>
          <w:p w14:paraId="4B5E4C40"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208</w:t>
            </w:r>
          </w:p>
        </w:tc>
        <w:tc>
          <w:tcPr>
            <w:tcW w:w="938" w:type="dxa"/>
            <w:tcBorders>
              <w:top w:val="nil"/>
              <w:left w:val="nil"/>
              <w:bottom w:val="single" w:sz="8" w:space="0" w:color="auto"/>
              <w:right w:val="single" w:sz="8" w:space="0" w:color="auto"/>
            </w:tcBorders>
          </w:tcPr>
          <w:p w14:paraId="7BA0116E"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+122</w:t>
            </w:r>
          </w:p>
        </w:tc>
        <w:tc>
          <w:tcPr>
            <w:tcW w:w="693" w:type="dxa"/>
            <w:tcBorders>
              <w:top w:val="nil"/>
              <w:left w:val="nil"/>
              <w:bottom w:val="single" w:sz="8" w:space="0" w:color="auto"/>
              <w:right w:val="single" w:sz="8" w:space="0" w:color="auto"/>
            </w:tcBorders>
          </w:tcPr>
          <w:p w14:paraId="46C9B587"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172</w:t>
            </w:r>
          </w:p>
        </w:tc>
        <w:tc>
          <w:tcPr>
            <w:tcW w:w="816" w:type="dxa"/>
            <w:tcBorders>
              <w:top w:val="nil"/>
              <w:left w:val="nil"/>
              <w:bottom w:val="single" w:sz="8" w:space="0" w:color="auto"/>
              <w:right w:val="single" w:sz="8" w:space="0" w:color="auto"/>
            </w:tcBorders>
          </w:tcPr>
          <w:p w14:paraId="4345CC97"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331</w:t>
            </w:r>
          </w:p>
        </w:tc>
        <w:tc>
          <w:tcPr>
            <w:tcW w:w="938" w:type="dxa"/>
            <w:tcBorders>
              <w:top w:val="nil"/>
              <w:left w:val="nil"/>
              <w:bottom w:val="single" w:sz="8" w:space="0" w:color="auto"/>
              <w:right w:val="single" w:sz="8" w:space="0" w:color="auto"/>
            </w:tcBorders>
          </w:tcPr>
          <w:p w14:paraId="67C6A0CF"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+159</w:t>
            </w:r>
          </w:p>
        </w:tc>
      </w:tr>
      <w:tr w:rsidR="00B10B18" w:rsidRPr="00AA1492" w14:paraId="2A6C63B9" w14:textId="77777777" w:rsidTr="00290A65">
        <w:trPr>
          <w:trHeight w:val="300"/>
        </w:trPr>
        <w:tc>
          <w:tcPr>
            <w:tcW w:w="2413" w:type="dxa"/>
            <w:tcBorders>
              <w:top w:val="nil"/>
              <w:left w:val="single" w:sz="8" w:space="0" w:color="auto"/>
              <w:bottom w:val="nil"/>
              <w:right w:val="nil"/>
            </w:tcBorders>
            <w:tcMar>
              <w:top w:w="0" w:type="dxa"/>
              <w:left w:w="108" w:type="dxa"/>
              <w:bottom w:w="0" w:type="dxa"/>
              <w:right w:w="108" w:type="dxa"/>
            </w:tcMar>
            <w:hideMark/>
          </w:tcPr>
          <w:p w14:paraId="7DF21FDE" w14:textId="77777777" w:rsidR="00B10B18" w:rsidRPr="00AA1492" w:rsidRDefault="00B10B18" w:rsidP="00290A65">
            <w:pPr>
              <w:rPr>
                <w:rFonts w:ascii="Arial" w:hAnsi="Arial" w:cs="Arial"/>
                <w:sz w:val="22"/>
                <w:szCs w:val="22"/>
                <w:lang w:eastAsia="en-GB"/>
              </w:rPr>
            </w:pPr>
            <w:r w:rsidRPr="00AA1492">
              <w:rPr>
                <w:rFonts w:ascii="Arial" w:hAnsi="Arial" w:cs="Arial"/>
                <w:b/>
                <w:bCs/>
                <w:sz w:val="22"/>
                <w:szCs w:val="22"/>
                <w:lang w:eastAsia="en-GB"/>
              </w:rPr>
              <w:t>Types of Outcome Progressions Stage 4</w:t>
            </w:r>
          </w:p>
        </w:tc>
        <w:tc>
          <w:tcPr>
            <w:tcW w:w="1013" w:type="dxa"/>
            <w:tcMar>
              <w:top w:w="0" w:type="dxa"/>
              <w:left w:w="108" w:type="dxa"/>
              <w:bottom w:w="0" w:type="dxa"/>
              <w:right w:w="108" w:type="dxa"/>
            </w:tcMar>
            <w:hideMark/>
          </w:tcPr>
          <w:p w14:paraId="4CBD8873" w14:textId="77777777" w:rsidR="00B10B18" w:rsidRPr="00AA1492" w:rsidRDefault="00B10B18" w:rsidP="00290A65">
            <w:pPr>
              <w:rPr>
                <w:rFonts w:ascii="Arial" w:hAnsi="Arial" w:cs="Arial"/>
                <w:sz w:val="22"/>
                <w:szCs w:val="22"/>
                <w:lang w:eastAsia="en-GB"/>
              </w:rPr>
            </w:pPr>
          </w:p>
        </w:tc>
        <w:tc>
          <w:tcPr>
            <w:tcW w:w="1012" w:type="dxa"/>
            <w:tcBorders>
              <w:top w:val="nil"/>
              <w:left w:val="nil"/>
              <w:bottom w:val="nil"/>
              <w:right w:val="single" w:sz="8" w:space="0" w:color="auto"/>
            </w:tcBorders>
            <w:tcMar>
              <w:top w:w="0" w:type="dxa"/>
              <w:left w:w="108" w:type="dxa"/>
              <w:bottom w:w="0" w:type="dxa"/>
              <w:right w:w="108" w:type="dxa"/>
            </w:tcMar>
            <w:hideMark/>
          </w:tcPr>
          <w:p w14:paraId="1E2886E9" w14:textId="77777777" w:rsidR="00B10B18" w:rsidRPr="00AA1492" w:rsidRDefault="00B10B18" w:rsidP="00290A65">
            <w:pPr>
              <w:rPr>
                <w:rFonts w:ascii="Arial" w:hAnsi="Arial" w:cs="Arial"/>
                <w:sz w:val="22"/>
                <w:szCs w:val="22"/>
                <w:lang w:eastAsia="en-GB"/>
              </w:rPr>
            </w:pPr>
            <w:r w:rsidRPr="00AA1492">
              <w:rPr>
                <w:rFonts w:ascii="Arial" w:hAnsi="Arial" w:cs="Arial"/>
                <w:b/>
                <w:bCs/>
                <w:sz w:val="22"/>
                <w:szCs w:val="22"/>
                <w:lang w:eastAsia="en-GB"/>
              </w:rPr>
              <w:t> </w:t>
            </w:r>
          </w:p>
        </w:tc>
        <w:tc>
          <w:tcPr>
            <w:tcW w:w="938" w:type="dxa"/>
            <w:tcBorders>
              <w:top w:val="nil"/>
              <w:left w:val="nil"/>
              <w:bottom w:val="nil"/>
              <w:right w:val="single" w:sz="8" w:space="0" w:color="auto"/>
            </w:tcBorders>
          </w:tcPr>
          <w:p w14:paraId="13CC5809" w14:textId="77777777" w:rsidR="00B10B18" w:rsidRPr="00AA1492" w:rsidRDefault="00B10B18" w:rsidP="00290A65">
            <w:pPr>
              <w:rPr>
                <w:rFonts w:ascii="Arial" w:hAnsi="Arial" w:cs="Arial"/>
                <w:b/>
                <w:bCs/>
                <w:sz w:val="22"/>
                <w:szCs w:val="22"/>
                <w:lang w:eastAsia="en-GB"/>
              </w:rPr>
            </w:pPr>
          </w:p>
        </w:tc>
        <w:tc>
          <w:tcPr>
            <w:tcW w:w="816" w:type="dxa"/>
            <w:tcBorders>
              <w:top w:val="nil"/>
              <w:left w:val="nil"/>
              <w:bottom w:val="nil"/>
              <w:right w:val="single" w:sz="8" w:space="0" w:color="auto"/>
            </w:tcBorders>
          </w:tcPr>
          <w:p w14:paraId="215A1E5F" w14:textId="77777777" w:rsidR="00B10B18" w:rsidRPr="00AA1492" w:rsidRDefault="00B10B18" w:rsidP="00290A65">
            <w:pPr>
              <w:rPr>
                <w:rFonts w:ascii="Arial" w:hAnsi="Arial" w:cs="Arial"/>
                <w:b/>
                <w:bCs/>
                <w:sz w:val="22"/>
                <w:szCs w:val="22"/>
                <w:lang w:eastAsia="en-GB"/>
              </w:rPr>
            </w:pPr>
          </w:p>
        </w:tc>
        <w:tc>
          <w:tcPr>
            <w:tcW w:w="816" w:type="dxa"/>
            <w:tcBorders>
              <w:top w:val="nil"/>
              <w:left w:val="nil"/>
              <w:bottom w:val="nil"/>
              <w:right w:val="single" w:sz="8" w:space="0" w:color="auto"/>
            </w:tcBorders>
          </w:tcPr>
          <w:p w14:paraId="194BF8D5" w14:textId="77777777" w:rsidR="00B10B18" w:rsidRPr="00AA1492" w:rsidRDefault="00B10B18" w:rsidP="00290A65">
            <w:pPr>
              <w:rPr>
                <w:rFonts w:ascii="Arial" w:hAnsi="Arial" w:cs="Arial"/>
                <w:b/>
                <w:bCs/>
                <w:sz w:val="22"/>
                <w:szCs w:val="22"/>
                <w:lang w:eastAsia="en-GB"/>
              </w:rPr>
            </w:pPr>
          </w:p>
        </w:tc>
        <w:tc>
          <w:tcPr>
            <w:tcW w:w="938" w:type="dxa"/>
            <w:tcBorders>
              <w:top w:val="nil"/>
              <w:left w:val="nil"/>
              <w:bottom w:val="nil"/>
              <w:right w:val="single" w:sz="8" w:space="0" w:color="auto"/>
            </w:tcBorders>
          </w:tcPr>
          <w:p w14:paraId="1295C073" w14:textId="77777777" w:rsidR="00B10B18" w:rsidRPr="00AA1492" w:rsidRDefault="00B10B18" w:rsidP="00290A65">
            <w:pPr>
              <w:rPr>
                <w:rFonts w:ascii="Arial" w:hAnsi="Arial" w:cs="Arial"/>
                <w:b/>
                <w:bCs/>
                <w:sz w:val="22"/>
                <w:szCs w:val="22"/>
                <w:lang w:eastAsia="en-GB"/>
              </w:rPr>
            </w:pPr>
          </w:p>
        </w:tc>
        <w:tc>
          <w:tcPr>
            <w:tcW w:w="693" w:type="dxa"/>
            <w:tcBorders>
              <w:top w:val="nil"/>
              <w:left w:val="nil"/>
              <w:bottom w:val="nil"/>
              <w:right w:val="single" w:sz="8" w:space="0" w:color="auto"/>
            </w:tcBorders>
          </w:tcPr>
          <w:p w14:paraId="1604B0AE" w14:textId="77777777" w:rsidR="00B10B18" w:rsidRPr="00AA1492" w:rsidRDefault="00B10B18" w:rsidP="00290A65">
            <w:pPr>
              <w:rPr>
                <w:rFonts w:ascii="Arial" w:hAnsi="Arial" w:cs="Arial"/>
                <w:b/>
                <w:bCs/>
                <w:sz w:val="22"/>
                <w:szCs w:val="22"/>
                <w:lang w:eastAsia="en-GB"/>
              </w:rPr>
            </w:pPr>
          </w:p>
        </w:tc>
        <w:tc>
          <w:tcPr>
            <w:tcW w:w="816" w:type="dxa"/>
            <w:tcBorders>
              <w:top w:val="nil"/>
              <w:left w:val="nil"/>
              <w:bottom w:val="nil"/>
              <w:right w:val="single" w:sz="8" w:space="0" w:color="auto"/>
            </w:tcBorders>
          </w:tcPr>
          <w:p w14:paraId="4CFABFD4" w14:textId="77777777" w:rsidR="00B10B18" w:rsidRPr="00AA1492" w:rsidRDefault="00B10B18" w:rsidP="00290A65">
            <w:pPr>
              <w:rPr>
                <w:rFonts w:ascii="Arial" w:hAnsi="Arial" w:cs="Arial"/>
                <w:b/>
                <w:bCs/>
                <w:sz w:val="22"/>
                <w:szCs w:val="22"/>
                <w:lang w:eastAsia="en-GB"/>
              </w:rPr>
            </w:pPr>
          </w:p>
        </w:tc>
        <w:tc>
          <w:tcPr>
            <w:tcW w:w="938" w:type="dxa"/>
            <w:tcBorders>
              <w:top w:val="nil"/>
              <w:left w:val="nil"/>
              <w:bottom w:val="nil"/>
              <w:right w:val="single" w:sz="8" w:space="0" w:color="auto"/>
            </w:tcBorders>
          </w:tcPr>
          <w:p w14:paraId="4A9DFFD5" w14:textId="77777777" w:rsidR="00B10B18" w:rsidRPr="00AA1492" w:rsidRDefault="00B10B18" w:rsidP="00290A65">
            <w:pPr>
              <w:rPr>
                <w:rFonts w:ascii="Arial" w:hAnsi="Arial" w:cs="Arial"/>
                <w:b/>
                <w:bCs/>
                <w:sz w:val="22"/>
                <w:szCs w:val="22"/>
                <w:lang w:eastAsia="en-GB"/>
              </w:rPr>
            </w:pPr>
          </w:p>
        </w:tc>
      </w:tr>
      <w:tr w:rsidR="00B10B18" w:rsidRPr="00AA1492" w14:paraId="69607C7B" w14:textId="77777777" w:rsidTr="00290A65">
        <w:trPr>
          <w:trHeight w:val="290"/>
        </w:trPr>
        <w:tc>
          <w:tcPr>
            <w:tcW w:w="2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3A85C7" w14:textId="77777777" w:rsidR="00B10B18" w:rsidRPr="00AA1492" w:rsidRDefault="00B10B18" w:rsidP="00290A65">
            <w:pPr>
              <w:rPr>
                <w:rFonts w:ascii="Arial" w:hAnsi="Arial" w:cs="Arial"/>
                <w:sz w:val="22"/>
                <w:szCs w:val="22"/>
                <w:lang w:eastAsia="en-GB"/>
              </w:rPr>
            </w:pPr>
            <w:r w:rsidRPr="00AA1492">
              <w:rPr>
                <w:rFonts w:ascii="Arial" w:hAnsi="Arial" w:cs="Arial"/>
                <w:sz w:val="22"/>
                <w:szCs w:val="22"/>
                <w:lang w:eastAsia="en-GB"/>
              </w:rPr>
              <w:t>Jobs Sustained 13 wks</w:t>
            </w:r>
          </w:p>
        </w:tc>
        <w:tc>
          <w:tcPr>
            <w:tcW w:w="10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2AE767"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20</w:t>
            </w:r>
          </w:p>
        </w:tc>
        <w:tc>
          <w:tcPr>
            <w:tcW w:w="1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FC3888"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25</w:t>
            </w:r>
          </w:p>
        </w:tc>
        <w:tc>
          <w:tcPr>
            <w:tcW w:w="938" w:type="dxa"/>
            <w:tcBorders>
              <w:top w:val="single" w:sz="8" w:space="0" w:color="auto"/>
              <w:left w:val="nil"/>
              <w:bottom w:val="single" w:sz="8" w:space="0" w:color="auto"/>
              <w:right w:val="single" w:sz="8" w:space="0" w:color="auto"/>
            </w:tcBorders>
          </w:tcPr>
          <w:p w14:paraId="36117247"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+5</w:t>
            </w:r>
          </w:p>
        </w:tc>
        <w:tc>
          <w:tcPr>
            <w:tcW w:w="816" w:type="dxa"/>
            <w:tcBorders>
              <w:top w:val="single" w:sz="8" w:space="0" w:color="auto"/>
              <w:left w:val="nil"/>
              <w:bottom w:val="single" w:sz="8" w:space="0" w:color="auto"/>
              <w:right w:val="single" w:sz="8" w:space="0" w:color="auto"/>
            </w:tcBorders>
          </w:tcPr>
          <w:p w14:paraId="5659E276"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20</w:t>
            </w:r>
          </w:p>
        </w:tc>
        <w:tc>
          <w:tcPr>
            <w:tcW w:w="816" w:type="dxa"/>
            <w:tcBorders>
              <w:top w:val="single" w:sz="8" w:space="0" w:color="auto"/>
              <w:left w:val="nil"/>
              <w:bottom w:val="single" w:sz="8" w:space="0" w:color="auto"/>
              <w:right w:val="single" w:sz="8" w:space="0" w:color="auto"/>
            </w:tcBorders>
          </w:tcPr>
          <w:p w14:paraId="5151AC72"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17</w:t>
            </w:r>
          </w:p>
        </w:tc>
        <w:tc>
          <w:tcPr>
            <w:tcW w:w="938" w:type="dxa"/>
            <w:tcBorders>
              <w:top w:val="single" w:sz="8" w:space="0" w:color="auto"/>
              <w:left w:val="nil"/>
              <w:bottom w:val="single" w:sz="8" w:space="0" w:color="auto"/>
              <w:right w:val="single" w:sz="8" w:space="0" w:color="auto"/>
            </w:tcBorders>
          </w:tcPr>
          <w:p w14:paraId="45517A9D"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-3</w:t>
            </w:r>
          </w:p>
        </w:tc>
        <w:tc>
          <w:tcPr>
            <w:tcW w:w="693" w:type="dxa"/>
            <w:tcBorders>
              <w:top w:val="single" w:sz="8" w:space="0" w:color="auto"/>
              <w:left w:val="nil"/>
              <w:bottom w:val="single" w:sz="8" w:space="0" w:color="auto"/>
              <w:right w:val="single" w:sz="8" w:space="0" w:color="auto"/>
            </w:tcBorders>
          </w:tcPr>
          <w:p w14:paraId="61D9B3C6"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40</w:t>
            </w:r>
          </w:p>
        </w:tc>
        <w:tc>
          <w:tcPr>
            <w:tcW w:w="816" w:type="dxa"/>
            <w:tcBorders>
              <w:top w:val="single" w:sz="8" w:space="0" w:color="auto"/>
              <w:left w:val="nil"/>
              <w:bottom w:val="single" w:sz="8" w:space="0" w:color="auto"/>
              <w:right w:val="single" w:sz="8" w:space="0" w:color="auto"/>
            </w:tcBorders>
          </w:tcPr>
          <w:p w14:paraId="77D28B7E"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42</w:t>
            </w:r>
          </w:p>
        </w:tc>
        <w:tc>
          <w:tcPr>
            <w:tcW w:w="938" w:type="dxa"/>
            <w:tcBorders>
              <w:top w:val="single" w:sz="8" w:space="0" w:color="auto"/>
              <w:left w:val="nil"/>
              <w:bottom w:val="single" w:sz="8" w:space="0" w:color="auto"/>
              <w:right w:val="single" w:sz="8" w:space="0" w:color="auto"/>
            </w:tcBorders>
          </w:tcPr>
          <w:p w14:paraId="633E556F"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w:t>
            </w:r>
          </w:p>
        </w:tc>
      </w:tr>
      <w:tr w:rsidR="00B10B18" w:rsidRPr="00AA1492" w14:paraId="007B0F0B" w14:textId="77777777" w:rsidTr="00290A65">
        <w:trPr>
          <w:trHeight w:val="290"/>
        </w:trPr>
        <w:tc>
          <w:tcPr>
            <w:tcW w:w="2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46FDF" w14:textId="77777777" w:rsidR="00B10B18" w:rsidRPr="00AA1492" w:rsidRDefault="00B10B18" w:rsidP="00290A65">
            <w:pPr>
              <w:rPr>
                <w:rFonts w:ascii="Arial" w:hAnsi="Arial" w:cs="Arial"/>
                <w:sz w:val="22"/>
                <w:szCs w:val="22"/>
                <w:lang w:eastAsia="en-GB"/>
              </w:rPr>
            </w:pPr>
            <w:r w:rsidRPr="00AA1492">
              <w:rPr>
                <w:rFonts w:ascii="Arial" w:hAnsi="Arial" w:cs="Arial"/>
                <w:sz w:val="22"/>
                <w:szCs w:val="22"/>
                <w:lang w:eastAsia="en-GB"/>
              </w:rPr>
              <w:t>FE Sustained 13 wks</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14:paraId="1A949B26"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18</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14:paraId="5210D22D"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33</w:t>
            </w:r>
          </w:p>
        </w:tc>
        <w:tc>
          <w:tcPr>
            <w:tcW w:w="938" w:type="dxa"/>
            <w:tcBorders>
              <w:top w:val="nil"/>
              <w:left w:val="nil"/>
              <w:bottom w:val="single" w:sz="8" w:space="0" w:color="auto"/>
              <w:right w:val="single" w:sz="8" w:space="0" w:color="auto"/>
            </w:tcBorders>
          </w:tcPr>
          <w:p w14:paraId="6A5BEC3A"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+15</w:t>
            </w:r>
          </w:p>
        </w:tc>
        <w:tc>
          <w:tcPr>
            <w:tcW w:w="816" w:type="dxa"/>
            <w:tcBorders>
              <w:top w:val="nil"/>
              <w:left w:val="nil"/>
              <w:bottom w:val="single" w:sz="8" w:space="0" w:color="auto"/>
              <w:right w:val="single" w:sz="8" w:space="0" w:color="auto"/>
            </w:tcBorders>
          </w:tcPr>
          <w:p w14:paraId="63824BC7"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18</w:t>
            </w:r>
          </w:p>
        </w:tc>
        <w:tc>
          <w:tcPr>
            <w:tcW w:w="816" w:type="dxa"/>
            <w:tcBorders>
              <w:top w:val="nil"/>
              <w:left w:val="nil"/>
              <w:bottom w:val="single" w:sz="8" w:space="0" w:color="auto"/>
              <w:right w:val="single" w:sz="8" w:space="0" w:color="auto"/>
            </w:tcBorders>
          </w:tcPr>
          <w:p w14:paraId="18A201EA"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38</w:t>
            </w:r>
          </w:p>
        </w:tc>
        <w:tc>
          <w:tcPr>
            <w:tcW w:w="938" w:type="dxa"/>
            <w:tcBorders>
              <w:top w:val="nil"/>
              <w:left w:val="nil"/>
              <w:bottom w:val="single" w:sz="8" w:space="0" w:color="auto"/>
              <w:right w:val="single" w:sz="8" w:space="0" w:color="auto"/>
            </w:tcBorders>
          </w:tcPr>
          <w:p w14:paraId="1A3021B6"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+20</w:t>
            </w:r>
          </w:p>
        </w:tc>
        <w:tc>
          <w:tcPr>
            <w:tcW w:w="693" w:type="dxa"/>
            <w:tcBorders>
              <w:top w:val="nil"/>
              <w:left w:val="nil"/>
              <w:bottom w:val="single" w:sz="8" w:space="0" w:color="auto"/>
              <w:right w:val="single" w:sz="8" w:space="0" w:color="auto"/>
            </w:tcBorders>
          </w:tcPr>
          <w:p w14:paraId="438A0355"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36</w:t>
            </w:r>
          </w:p>
        </w:tc>
        <w:tc>
          <w:tcPr>
            <w:tcW w:w="816" w:type="dxa"/>
            <w:tcBorders>
              <w:top w:val="nil"/>
              <w:left w:val="nil"/>
              <w:bottom w:val="single" w:sz="8" w:space="0" w:color="auto"/>
              <w:right w:val="single" w:sz="8" w:space="0" w:color="auto"/>
            </w:tcBorders>
          </w:tcPr>
          <w:p w14:paraId="20AEA0E8"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71</w:t>
            </w:r>
          </w:p>
        </w:tc>
        <w:tc>
          <w:tcPr>
            <w:tcW w:w="938" w:type="dxa"/>
            <w:tcBorders>
              <w:top w:val="nil"/>
              <w:left w:val="nil"/>
              <w:bottom w:val="single" w:sz="8" w:space="0" w:color="auto"/>
              <w:right w:val="single" w:sz="8" w:space="0" w:color="auto"/>
            </w:tcBorders>
          </w:tcPr>
          <w:p w14:paraId="665FB3A1"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+35</w:t>
            </w:r>
          </w:p>
        </w:tc>
      </w:tr>
      <w:tr w:rsidR="00B10B18" w:rsidRPr="00AA1492" w14:paraId="2628B4B8" w14:textId="77777777" w:rsidTr="00290A65">
        <w:trPr>
          <w:trHeight w:val="290"/>
        </w:trPr>
        <w:tc>
          <w:tcPr>
            <w:tcW w:w="2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CCD86" w14:textId="77777777" w:rsidR="00B10B18" w:rsidRPr="00AA1492" w:rsidRDefault="00B10B18" w:rsidP="00290A65">
            <w:pPr>
              <w:rPr>
                <w:rFonts w:ascii="Arial" w:hAnsi="Arial" w:cs="Arial"/>
                <w:sz w:val="22"/>
                <w:szCs w:val="22"/>
                <w:lang w:eastAsia="en-GB"/>
              </w:rPr>
            </w:pPr>
            <w:r w:rsidRPr="00AA1492">
              <w:rPr>
                <w:rFonts w:ascii="Arial" w:hAnsi="Arial" w:cs="Arial"/>
                <w:sz w:val="22"/>
                <w:szCs w:val="22"/>
                <w:lang w:eastAsia="en-GB"/>
              </w:rPr>
              <w:t>Employability Trg sustained</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14:paraId="7C654DD1"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18</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14:paraId="556742D9"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55</w:t>
            </w:r>
          </w:p>
        </w:tc>
        <w:tc>
          <w:tcPr>
            <w:tcW w:w="938" w:type="dxa"/>
            <w:tcBorders>
              <w:top w:val="nil"/>
              <w:left w:val="nil"/>
              <w:bottom w:val="single" w:sz="8" w:space="0" w:color="auto"/>
              <w:right w:val="single" w:sz="8" w:space="0" w:color="auto"/>
            </w:tcBorders>
          </w:tcPr>
          <w:p w14:paraId="757C610F"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+37</w:t>
            </w:r>
          </w:p>
        </w:tc>
        <w:tc>
          <w:tcPr>
            <w:tcW w:w="816" w:type="dxa"/>
            <w:tcBorders>
              <w:top w:val="nil"/>
              <w:left w:val="nil"/>
              <w:bottom w:val="single" w:sz="8" w:space="0" w:color="auto"/>
              <w:right w:val="single" w:sz="8" w:space="0" w:color="auto"/>
            </w:tcBorders>
          </w:tcPr>
          <w:p w14:paraId="3FA481AC"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18</w:t>
            </w:r>
          </w:p>
        </w:tc>
        <w:tc>
          <w:tcPr>
            <w:tcW w:w="816" w:type="dxa"/>
            <w:tcBorders>
              <w:top w:val="nil"/>
              <w:left w:val="nil"/>
              <w:bottom w:val="single" w:sz="8" w:space="0" w:color="auto"/>
              <w:right w:val="single" w:sz="8" w:space="0" w:color="auto"/>
            </w:tcBorders>
          </w:tcPr>
          <w:p w14:paraId="250F7BD4"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124</w:t>
            </w:r>
          </w:p>
        </w:tc>
        <w:tc>
          <w:tcPr>
            <w:tcW w:w="938" w:type="dxa"/>
            <w:tcBorders>
              <w:top w:val="nil"/>
              <w:left w:val="nil"/>
              <w:bottom w:val="single" w:sz="8" w:space="0" w:color="auto"/>
              <w:right w:val="single" w:sz="8" w:space="0" w:color="auto"/>
            </w:tcBorders>
          </w:tcPr>
          <w:p w14:paraId="5E0E2D69"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+106</w:t>
            </w:r>
          </w:p>
        </w:tc>
        <w:tc>
          <w:tcPr>
            <w:tcW w:w="693" w:type="dxa"/>
            <w:tcBorders>
              <w:top w:val="nil"/>
              <w:left w:val="nil"/>
              <w:bottom w:val="single" w:sz="8" w:space="0" w:color="auto"/>
              <w:right w:val="single" w:sz="8" w:space="0" w:color="auto"/>
            </w:tcBorders>
          </w:tcPr>
          <w:p w14:paraId="60F0F43A"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36</w:t>
            </w:r>
          </w:p>
        </w:tc>
        <w:tc>
          <w:tcPr>
            <w:tcW w:w="816" w:type="dxa"/>
            <w:tcBorders>
              <w:top w:val="nil"/>
              <w:left w:val="nil"/>
              <w:bottom w:val="single" w:sz="8" w:space="0" w:color="auto"/>
              <w:right w:val="single" w:sz="8" w:space="0" w:color="auto"/>
            </w:tcBorders>
          </w:tcPr>
          <w:p w14:paraId="16D6422B"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179</w:t>
            </w:r>
          </w:p>
        </w:tc>
        <w:tc>
          <w:tcPr>
            <w:tcW w:w="938" w:type="dxa"/>
            <w:tcBorders>
              <w:top w:val="nil"/>
              <w:left w:val="nil"/>
              <w:bottom w:val="single" w:sz="8" w:space="0" w:color="auto"/>
              <w:right w:val="single" w:sz="8" w:space="0" w:color="auto"/>
            </w:tcBorders>
          </w:tcPr>
          <w:p w14:paraId="34B53115"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+143</w:t>
            </w:r>
          </w:p>
        </w:tc>
      </w:tr>
      <w:tr w:rsidR="00B10B18" w:rsidRPr="00AA1492" w14:paraId="05460DE3" w14:textId="77777777" w:rsidTr="00290A65">
        <w:trPr>
          <w:trHeight w:val="290"/>
        </w:trPr>
        <w:tc>
          <w:tcPr>
            <w:tcW w:w="2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9B244" w14:textId="77777777" w:rsidR="00B10B18" w:rsidRPr="00AA1492" w:rsidRDefault="00B10B18" w:rsidP="00290A65">
            <w:pPr>
              <w:rPr>
                <w:rFonts w:ascii="Arial" w:hAnsi="Arial" w:cs="Arial"/>
                <w:sz w:val="22"/>
                <w:szCs w:val="22"/>
                <w:lang w:eastAsia="en-GB"/>
              </w:rPr>
            </w:pPr>
            <w:r w:rsidRPr="00AA1492">
              <w:rPr>
                <w:rFonts w:ascii="Arial" w:hAnsi="Arial" w:cs="Arial"/>
                <w:b/>
                <w:bCs/>
                <w:sz w:val="22"/>
                <w:szCs w:val="22"/>
                <w:lang w:eastAsia="en-GB"/>
              </w:rPr>
              <w:t>Progression sub total</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14:paraId="43288FC1" w14:textId="77777777" w:rsidR="00B10B18" w:rsidRPr="00AA1492" w:rsidRDefault="00B10B18" w:rsidP="00290A65">
            <w:pPr>
              <w:jc w:val="center"/>
              <w:rPr>
                <w:rFonts w:ascii="Arial" w:hAnsi="Arial" w:cs="Arial"/>
                <w:sz w:val="22"/>
                <w:szCs w:val="22"/>
                <w:lang w:eastAsia="en-GB"/>
              </w:rPr>
            </w:pPr>
            <w:r w:rsidRPr="00AA1492">
              <w:rPr>
                <w:rFonts w:ascii="Arial" w:hAnsi="Arial" w:cs="Arial"/>
                <w:b/>
                <w:bCs/>
                <w:sz w:val="22"/>
                <w:szCs w:val="22"/>
                <w:lang w:eastAsia="en-GB"/>
              </w:rPr>
              <w:t>56</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14:paraId="061FA9AC" w14:textId="77777777" w:rsidR="00B10B18" w:rsidRPr="00AA1492" w:rsidRDefault="00B10B18" w:rsidP="00290A65">
            <w:pPr>
              <w:jc w:val="center"/>
              <w:rPr>
                <w:rFonts w:ascii="Arial" w:hAnsi="Arial" w:cs="Arial"/>
                <w:sz w:val="22"/>
                <w:szCs w:val="22"/>
                <w:lang w:eastAsia="en-GB"/>
              </w:rPr>
            </w:pPr>
            <w:r w:rsidRPr="00AA1492">
              <w:rPr>
                <w:rFonts w:ascii="Arial" w:hAnsi="Arial" w:cs="Arial"/>
                <w:b/>
                <w:bCs/>
                <w:sz w:val="22"/>
                <w:szCs w:val="22"/>
                <w:lang w:eastAsia="en-GB"/>
              </w:rPr>
              <w:t>113</w:t>
            </w:r>
          </w:p>
        </w:tc>
        <w:tc>
          <w:tcPr>
            <w:tcW w:w="938" w:type="dxa"/>
            <w:tcBorders>
              <w:top w:val="nil"/>
              <w:left w:val="nil"/>
              <w:bottom w:val="single" w:sz="8" w:space="0" w:color="auto"/>
              <w:right w:val="single" w:sz="8" w:space="0" w:color="auto"/>
            </w:tcBorders>
          </w:tcPr>
          <w:p w14:paraId="07BCEBB4"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+59</w:t>
            </w:r>
          </w:p>
        </w:tc>
        <w:tc>
          <w:tcPr>
            <w:tcW w:w="816" w:type="dxa"/>
            <w:tcBorders>
              <w:top w:val="nil"/>
              <w:left w:val="nil"/>
              <w:bottom w:val="single" w:sz="8" w:space="0" w:color="auto"/>
              <w:right w:val="single" w:sz="8" w:space="0" w:color="auto"/>
            </w:tcBorders>
          </w:tcPr>
          <w:p w14:paraId="75AAFF0D"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56</w:t>
            </w:r>
          </w:p>
        </w:tc>
        <w:tc>
          <w:tcPr>
            <w:tcW w:w="816" w:type="dxa"/>
            <w:tcBorders>
              <w:top w:val="nil"/>
              <w:left w:val="nil"/>
              <w:bottom w:val="single" w:sz="8" w:space="0" w:color="auto"/>
              <w:right w:val="single" w:sz="8" w:space="0" w:color="auto"/>
            </w:tcBorders>
          </w:tcPr>
          <w:p w14:paraId="3C078B70"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179</w:t>
            </w:r>
          </w:p>
        </w:tc>
        <w:tc>
          <w:tcPr>
            <w:tcW w:w="938" w:type="dxa"/>
            <w:tcBorders>
              <w:top w:val="nil"/>
              <w:left w:val="nil"/>
              <w:bottom w:val="single" w:sz="8" w:space="0" w:color="auto"/>
              <w:right w:val="single" w:sz="8" w:space="0" w:color="auto"/>
            </w:tcBorders>
          </w:tcPr>
          <w:p w14:paraId="087D08F4"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+123</w:t>
            </w:r>
          </w:p>
        </w:tc>
        <w:tc>
          <w:tcPr>
            <w:tcW w:w="693" w:type="dxa"/>
            <w:tcBorders>
              <w:top w:val="nil"/>
              <w:left w:val="nil"/>
              <w:bottom w:val="single" w:sz="8" w:space="0" w:color="auto"/>
              <w:right w:val="single" w:sz="8" w:space="0" w:color="auto"/>
            </w:tcBorders>
          </w:tcPr>
          <w:p w14:paraId="3FCD3422"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112</w:t>
            </w:r>
          </w:p>
        </w:tc>
        <w:tc>
          <w:tcPr>
            <w:tcW w:w="816" w:type="dxa"/>
            <w:tcBorders>
              <w:top w:val="nil"/>
              <w:left w:val="nil"/>
              <w:bottom w:val="single" w:sz="8" w:space="0" w:color="auto"/>
              <w:right w:val="single" w:sz="8" w:space="0" w:color="auto"/>
            </w:tcBorders>
          </w:tcPr>
          <w:p w14:paraId="3E55DEBC"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292</w:t>
            </w:r>
          </w:p>
        </w:tc>
        <w:tc>
          <w:tcPr>
            <w:tcW w:w="938" w:type="dxa"/>
            <w:tcBorders>
              <w:top w:val="nil"/>
              <w:left w:val="nil"/>
              <w:bottom w:val="single" w:sz="8" w:space="0" w:color="auto"/>
              <w:right w:val="single" w:sz="8" w:space="0" w:color="auto"/>
            </w:tcBorders>
          </w:tcPr>
          <w:p w14:paraId="7F4E98BA"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+180</w:t>
            </w:r>
          </w:p>
        </w:tc>
      </w:tr>
      <w:tr w:rsidR="00B10B18" w:rsidRPr="00AA1492" w14:paraId="63C01A6A" w14:textId="77777777" w:rsidTr="00290A65">
        <w:trPr>
          <w:trHeight w:val="300"/>
        </w:trPr>
        <w:tc>
          <w:tcPr>
            <w:tcW w:w="2413" w:type="dxa"/>
            <w:tcBorders>
              <w:top w:val="nil"/>
              <w:left w:val="single" w:sz="8" w:space="0" w:color="auto"/>
              <w:bottom w:val="nil"/>
              <w:right w:val="single" w:sz="8" w:space="0" w:color="auto"/>
            </w:tcBorders>
            <w:shd w:val="clear" w:color="auto" w:fill="D9D9D9"/>
            <w:noWrap/>
            <w:tcMar>
              <w:top w:w="0" w:type="dxa"/>
              <w:left w:w="108" w:type="dxa"/>
              <w:bottom w:w="0" w:type="dxa"/>
              <w:right w:w="108" w:type="dxa"/>
            </w:tcMar>
            <w:vAlign w:val="bottom"/>
            <w:hideMark/>
          </w:tcPr>
          <w:p w14:paraId="6B8F69BF" w14:textId="77777777" w:rsidR="00B10B18" w:rsidRPr="00AA1492" w:rsidRDefault="00B10B18" w:rsidP="00290A65">
            <w:pPr>
              <w:rPr>
                <w:rFonts w:ascii="Arial" w:hAnsi="Arial" w:cs="Arial"/>
                <w:sz w:val="22"/>
                <w:szCs w:val="22"/>
                <w:lang w:eastAsia="en-GB"/>
              </w:rPr>
            </w:pPr>
            <w:r w:rsidRPr="00AA1492">
              <w:rPr>
                <w:rFonts w:ascii="Arial" w:hAnsi="Arial" w:cs="Arial"/>
                <w:sz w:val="22"/>
                <w:szCs w:val="22"/>
                <w:lang w:eastAsia="en-GB"/>
              </w:rPr>
              <w:t>Jobs (4 weeks) - as above</w:t>
            </w:r>
          </w:p>
        </w:tc>
        <w:tc>
          <w:tcPr>
            <w:tcW w:w="1013" w:type="dxa"/>
            <w:tcBorders>
              <w:top w:val="nil"/>
              <w:left w:val="nil"/>
              <w:bottom w:val="nil"/>
              <w:right w:val="single" w:sz="8" w:space="0" w:color="auto"/>
            </w:tcBorders>
            <w:shd w:val="clear" w:color="auto" w:fill="D9D9D9"/>
            <w:noWrap/>
            <w:tcMar>
              <w:top w:w="0" w:type="dxa"/>
              <w:left w:w="108" w:type="dxa"/>
              <w:bottom w:w="0" w:type="dxa"/>
              <w:right w:w="108" w:type="dxa"/>
            </w:tcMar>
            <w:vAlign w:val="bottom"/>
            <w:hideMark/>
          </w:tcPr>
          <w:p w14:paraId="77D8ABA3"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30</w:t>
            </w:r>
          </w:p>
        </w:tc>
        <w:tc>
          <w:tcPr>
            <w:tcW w:w="1012" w:type="dxa"/>
            <w:tcBorders>
              <w:top w:val="nil"/>
              <w:left w:val="nil"/>
              <w:bottom w:val="nil"/>
              <w:right w:val="single" w:sz="8" w:space="0" w:color="auto"/>
            </w:tcBorders>
            <w:shd w:val="clear" w:color="auto" w:fill="D9D9D9"/>
            <w:noWrap/>
            <w:tcMar>
              <w:top w:w="0" w:type="dxa"/>
              <w:left w:w="108" w:type="dxa"/>
              <w:bottom w:w="0" w:type="dxa"/>
              <w:right w:w="108" w:type="dxa"/>
            </w:tcMar>
            <w:vAlign w:val="bottom"/>
            <w:hideMark/>
          </w:tcPr>
          <w:p w14:paraId="4E3D71BE"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27</w:t>
            </w:r>
          </w:p>
        </w:tc>
        <w:tc>
          <w:tcPr>
            <w:tcW w:w="938" w:type="dxa"/>
            <w:tcBorders>
              <w:top w:val="nil"/>
              <w:left w:val="nil"/>
              <w:bottom w:val="nil"/>
              <w:right w:val="single" w:sz="8" w:space="0" w:color="auto"/>
            </w:tcBorders>
            <w:shd w:val="clear" w:color="auto" w:fill="D9D9D9"/>
          </w:tcPr>
          <w:p w14:paraId="264164A9" w14:textId="77777777" w:rsidR="00B10B18" w:rsidRPr="00AA1492" w:rsidRDefault="00B10B18" w:rsidP="00290A65">
            <w:pPr>
              <w:jc w:val="center"/>
              <w:rPr>
                <w:rFonts w:ascii="Arial" w:hAnsi="Arial" w:cs="Arial"/>
                <w:sz w:val="22"/>
                <w:szCs w:val="22"/>
                <w:lang w:eastAsia="en-GB"/>
              </w:rPr>
            </w:pPr>
          </w:p>
          <w:p w14:paraId="35BF6AAE"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-3</w:t>
            </w:r>
          </w:p>
        </w:tc>
        <w:tc>
          <w:tcPr>
            <w:tcW w:w="816" w:type="dxa"/>
            <w:tcBorders>
              <w:top w:val="nil"/>
              <w:left w:val="nil"/>
              <w:bottom w:val="nil"/>
              <w:right w:val="single" w:sz="8" w:space="0" w:color="auto"/>
            </w:tcBorders>
            <w:shd w:val="clear" w:color="auto" w:fill="D9D9D9"/>
          </w:tcPr>
          <w:p w14:paraId="0B6C7366" w14:textId="77777777" w:rsidR="00B10B18" w:rsidRPr="00AA1492" w:rsidRDefault="00B10B18" w:rsidP="00290A65">
            <w:pPr>
              <w:jc w:val="center"/>
              <w:rPr>
                <w:rFonts w:ascii="Arial" w:hAnsi="Arial" w:cs="Arial"/>
                <w:sz w:val="22"/>
                <w:szCs w:val="22"/>
                <w:lang w:eastAsia="en-GB"/>
              </w:rPr>
            </w:pPr>
          </w:p>
          <w:p w14:paraId="5A93CFE4"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30</w:t>
            </w:r>
          </w:p>
        </w:tc>
        <w:tc>
          <w:tcPr>
            <w:tcW w:w="816" w:type="dxa"/>
            <w:tcBorders>
              <w:top w:val="nil"/>
              <w:left w:val="nil"/>
              <w:bottom w:val="nil"/>
              <w:right w:val="single" w:sz="8" w:space="0" w:color="auto"/>
            </w:tcBorders>
            <w:shd w:val="clear" w:color="auto" w:fill="D9D9D9"/>
          </w:tcPr>
          <w:p w14:paraId="739B54BD"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29</w:t>
            </w:r>
          </w:p>
        </w:tc>
        <w:tc>
          <w:tcPr>
            <w:tcW w:w="938" w:type="dxa"/>
            <w:tcBorders>
              <w:top w:val="nil"/>
              <w:left w:val="nil"/>
              <w:bottom w:val="nil"/>
              <w:right w:val="single" w:sz="8" w:space="0" w:color="auto"/>
            </w:tcBorders>
            <w:shd w:val="clear" w:color="auto" w:fill="D9D9D9"/>
          </w:tcPr>
          <w:p w14:paraId="290EBA9E"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w:t>
            </w:r>
          </w:p>
        </w:tc>
        <w:tc>
          <w:tcPr>
            <w:tcW w:w="693" w:type="dxa"/>
            <w:tcBorders>
              <w:top w:val="nil"/>
              <w:left w:val="nil"/>
              <w:bottom w:val="nil"/>
              <w:right w:val="single" w:sz="8" w:space="0" w:color="auto"/>
            </w:tcBorders>
            <w:shd w:val="clear" w:color="auto" w:fill="D9D9D9"/>
          </w:tcPr>
          <w:p w14:paraId="3519FEDD"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60</w:t>
            </w:r>
          </w:p>
        </w:tc>
        <w:tc>
          <w:tcPr>
            <w:tcW w:w="816" w:type="dxa"/>
            <w:tcBorders>
              <w:top w:val="nil"/>
              <w:left w:val="nil"/>
              <w:bottom w:val="nil"/>
              <w:right w:val="single" w:sz="8" w:space="0" w:color="auto"/>
            </w:tcBorders>
            <w:shd w:val="clear" w:color="auto" w:fill="D9D9D9"/>
          </w:tcPr>
          <w:p w14:paraId="4153385B"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56</w:t>
            </w:r>
          </w:p>
        </w:tc>
        <w:tc>
          <w:tcPr>
            <w:tcW w:w="938" w:type="dxa"/>
            <w:tcBorders>
              <w:top w:val="nil"/>
              <w:left w:val="nil"/>
              <w:bottom w:val="nil"/>
              <w:right w:val="single" w:sz="8" w:space="0" w:color="auto"/>
            </w:tcBorders>
            <w:shd w:val="clear" w:color="auto" w:fill="D9D9D9"/>
          </w:tcPr>
          <w:p w14:paraId="30A5CD42"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-4</w:t>
            </w:r>
          </w:p>
        </w:tc>
      </w:tr>
      <w:tr w:rsidR="00B10B18" w:rsidRPr="00AA1492" w14:paraId="4F1D809E" w14:textId="77777777" w:rsidTr="00290A65">
        <w:trPr>
          <w:trHeight w:val="300"/>
        </w:trPr>
        <w:tc>
          <w:tcPr>
            <w:tcW w:w="24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C2529C" w14:textId="77777777" w:rsidR="00B10B18" w:rsidRPr="00AA1492" w:rsidRDefault="00B10B18" w:rsidP="00290A65">
            <w:pPr>
              <w:rPr>
                <w:rFonts w:ascii="Arial" w:hAnsi="Arial" w:cs="Arial"/>
                <w:sz w:val="22"/>
                <w:szCs w:val="22"/>
                <w:lang w:eastAsia="en-GB"/>
              </w:rPr>
            </w:pPr>
            <w:r w:rsidRPr="00AA1492">
              <w:rPr>
                <w:rFonts w:ascii="Arial" w:hAnsi="Arial" w:cs="Arial"/>
                <w:b/>
                <w:bCs/>
                <w:sz w:val="22"/>
                <w:szCs w:val="22"/>
                <w:lang w:eastAsia="en-GB"/>
              </w:rPr>
              <w:t>Stage 4 progression Total</w:t>
            </w:r>
          </w:p>
        </w:tc>
        <w:tc>
          <w:tcPr>
            <w:tcW w:w="101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8E81F69" w14:textId="77777777" w:rsidR="00B10B18" w:rsidRPr="00AA1492" w:rsidRDefault="00B10B18" w:rsidP="00290A65">
            <w:pPr>
              <w:jc w:val="center"/>
              <w:rPr>
                <w:rFonts w:ascii="Arial" w:hAnsi="Arial" w:cs="Arial"/>
                <w:sz w:val="22"/>
                <w:szCs w:val="22"/>
                <w:lang w:eastAsia="en-GB"/>
              </w:rPr>
            </w:pPr>
            <w:r w:rsidRPr="00AA1492">
              <w:rPr>
                <w:rFonts w:ascii="Arial" w:hAnsi="Arial" w:cs="Arial"/>
                <w:b/>
                <w:bCs/>
                <w:sz w:val="22"/>
                <w:szCs w:val="22"/>
                <w:lang w:eastAsia="en-GB"/>
              </w:rPr>
              <w:t>86</w:t>
            </w:r>
          </w:p>
        </w:tc>
        <w:tc>
          <w:tcPr>
            <w:tcW w:w="101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C09D8D6" w14:textId="77777777" w:rsidR="00B10B18" w:rsidRPr="00AA1492" w:rsidRDefault="00B10B18" w:rsidP="00290A65">
            <w:pPr>
              <w:jc w:val="center"/>
              <w:rPr>
                <w:rFonts w:ascii="Arial" w:hAnsi="Arial" w:cs="Arial"/>
                <w:sz w:val="22"/>
                <w:szCs w:val="22"/>
                <w:lang w:eastAsia="en-GB"/>
              </w:rPr>
            </w:pPr>
            <w:r w:rsidRPr="00AA1492">
              <w:rPr>
                <w:rFonts w:ascii="Arial" w:hAnsi="Arial" w:cs="Arial"/>
                <w:b/>
                <w:bCs/>
                <w:sz w:val="22"/>
                <w:szCs w:val="22"/>
                <w:lang w:eastAsia="en-GB"/>
              </w:rPr>
              <w:t>140</w:t>
            </w:r>
          </w:p>
        </w:tc>
        <w:tc>
          <w:tcPr>
            <w:tcW w:w="938" w:type="dxa"/>
            <w:tcBorders>
              <w:top w:val="single" w:sz="8" w:space="0" w:color="auto"/>
              <w:left w:val="nil"/>
              <w:bottom w:val="single" w:sz="8" w:space="0" w:color="auto"/>
              <w:right w:val="single" w:sz="8" w:space="0" w:color="auto"/>
            </w:tcBorders>
          </w:tcPr>
          <w:p w14:paraId="70D04D7A"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+54</w:t>
            </w:r>
          </w:p>
        </w:tc>
        <w:tc>
          <w:tcPr>
            <w:tcW w:w="816" w:type="dxa"/>
            <w:tcBorders>
              <w:top w:val="single" w:sz="8" w:space="0" w:color="auto"/>
              <w:left w:val="nil"/>
              <w:bottom w:val="single" w:sz="8" w:space="0" w:color="auto"/>
              <w:right w:val="single" w:sz="8" w:space="0" w:color="auto"/>
            </w:tcBorders>
          </w:tcPr>
          <w:p w14:paraId="023922F5"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86</w:t>
            </w:r>
          </w:p>
        </w:tc>
        <w:tc>
          <w:tcPr>
            <w:tcW w:w="816" w:type="dxa"/>
            <w:tcBorders>
              <w:top w:val="single" w:sz="8" w:space="0" w:color="auto"/>
              <w:left w:val="nil"/>
              <w:bottom w:val="single" w:sz="8" w:space="0" w:color="auto"/>
              <w:right w:val="single" w:sz="8" w:space="0" w:color="auto"/>
            </w:tcBorders>
          </w:tcPr>
          <w:p w14:paraId="64FEB831"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208</w:t>
            </w:r>
          </w:p>
        </w:tc>
        <w:tc>
          <w:tcPr>
            <w:tcW w:w="938" w:type="dxa"/>
            <w:tcBorders>
              <w:top w:val="single" w:sz="8" w:space="0" w:color="auto"/>
              <w:left w:val="nil"/>
              <w:bottom w:val="single" w:sz="8" w:space="0" w:color="auto"/>
              <w:right w:val="single" w:sz="8" w:space="0" w:color="auto"/>
            </w:tcBorders>
          </w:tcPr>
          <w:p w14:paraId="1AED0992"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+122</w:t>
            </w:r>
          </w:p>
        </w:tc>
        <w:tc>
          <w:tcPr>
            <w:tcW w:w="693" w:type="dxa"/>
            <w:tcBorders>
              <w:top w:val="single" w:sz="8" w:space="0" w:color="auto"/>
              <w:left w:val="nil"/>
              <w:bottom w:val="single" w:sz="8" w:space="0" w:color="auto"/>
              <w:right w:val="single" w:sz="8" w:space="0" w:color="auto"/>
            </w:tcBorders>
          </w:tcPr>
          <w:p w14:paraId="1294E163"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172</w:t>
            </w:r>
          </w:p>
        </w:tc>
        <w:tc>
          <w:tcPr>
            <w:tcW w:w="816" w:type="dxa"/>
            <w:tcBorders>
              <w:top w:val="single" w:sz="8" w:space="0" w:color="auto"/>
              <w:left w:val="nil"/>
              <w:bottom w:val="single" w:sz="8" w:space="0" w:color="auto"/>
              <w:right w:val="single" w:sz="8" w:space="0" w:color="auto"/>
            </w:tcBorders>
          </w:tcPr>
          <w:p w14:paraId="7497410B"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348</w:t>
            </w:r>
          </w:p>
        </w:tc>
        <w:tc>
          <w:tcPr>
            <w:tcW w:w="938" w:type="dxa"/>
            <w:tcBorders>
              <w:top w:val="single" w:sz="8" w:space="0" w:color="auto"/>
              <w:left w:val="nil"/>
              <w:bottom w:val="single" w:sz="8" w:space="0" w:color="auto"/>
              <w:right w:val="single" w:sz="8" w:space="0" w:color="auto"/>
            </w:tcBorders>
          </w:tcPr>
          <w:p w14:paraId="69A73808"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+176</w:t>
            </w:r>
          </w:p>
        </w:tc>
      </w:tr>
      <w:tr w:rsidR="00B10B18" w:rsidRPr="00AA1492" w14:paraId="4DF433DF" w14:textId="77777777" w:rsidTr="00290A65">
        <w:trPr>
          <w:trHeight w:val="290"/>
        </w:trPr>
        <w:tc>
          <w:tcPr>
            <w:tcW w:w="2413" w:type="dxa"/>
            <w:noWrap/>
            <w:tcMar>
              <w:top w:w="0" w:type="dxa"/>
              <w:left w:w="108" w:type="dxa"/>
              <w:bottom w:w="0" w:type="dxa"/>
              <w:right w:w="108" w:type="dxa"/>
            </w:tcMar>
            <w:vAlign w:val="bottom"/>
            <w:hideMark/>
          </w:tcPr>
          <w:p w14:paraId="39DC14F3" w14:textId="77777777" w:rsidR="00B10B18" w:rsidRPr="00AA1492" w:rsidRDefault="00B10B18" w:rsidP="00290A65">
            <w:pPr>
              <w:rPr>
                <w:rFonts w:ascii="Arial" w:hAnsi="Arial" w:cs="Arial"/>
                <w:sz w:val="22"/>
                <w:szCs w:val="22"/>
                <w:lang w:eastAsia="en-GB"/>
              </w:rPr>
            </w:pPr>
          </w:p>
        </w:tc>
        <w:tc>
          <w:tcPr>
            <w:tcW w:w="1013" w:type="dxa"/>
            <w:noWrap/>
            <w:tcMar>
              <w:top w:w="0" w:type="dxa"/>
              <w:left w:w="108" w:type="dxa"/>
              <w:bottom w:w="0" w:type="dxa"/>
              <w:right w:w="108" w:type="dxa"/>
            </w:tcMar>
            <w:vAlign w:val="bottom"/>
            <w:hideMark/>
          </w:tcPr>
          <w:p w14:paraId="4B1C892A" w14:textId="77777777" w:rsidR="00B10B18" w:rsidRPr="00AA1492" w:rsidRDefault="00B10B18" w:rsidP="00290A65">
            <w:pPr>
              <w:rPr>
                <w:rFonts w:ascii="Arial" w:eastAsia="Times New Roman" w:hAnsi="Arial" w:cs="Arial"/>
                <w:sz w:val="22"/>
                <w:szCs w:val="22"/>
                <w:lang w:eastAsia="en-GB"/>
              </w:rPr>
            </w:pPr>
          </w:p>
        </w:tc>
        <w:tc>
          <w:tcPr>
            <w:tcW w:w="1012" w:type="dxa"/>
            <w:noWrap/>
            <w:tcMar>
              <w:top w:w="0" w:type="dxa"/>
              <w:left w:w="108" w:type="dxa"/>
              <w:bottom w:w="0" w:type="dxa"/>
              <w:right w:w="108" w:type="dxa"/>
            </w:tcMar>
            <w:vAlign w:val="bottom"/>
            <w:hideMark/>
          </w:tcPr>
          <w:p w14:paraId="20C6F6C3" w14:textId="77777777" w:rsidR="00B10B18" w:rsidRPr="00AA1492" w:rsidRDefault="00B10B18" w:rsidP="00290A65">
            <w:pPr>
              <w:rPr>
                <w:rFonts w:ascii="Arial" w:eastAsia="Times New Roman" w:hAnsi="Arial" w:cs="Arial"/>
                <w:sz w:val="22"/>
                <w:szCs w:val="22"/>
                <w:lang w:eastAsia="en-GB"/>
              </w:rPr>
            </w:pPr>
          </w:p>
        </w:tc>
        <w:tc>
          <w:tcPr>
            <w:tcW w:w="938" w:type="dxa"/>
          </w:tcPr>
          <w:p w14:paraId="0BF55CE7" w14:textId="77777777" w:rsidR="00B10B18" w:rsidRPr="00AA1492" w:rsidRDefault="00B10B18" w:rsidP="00290A65">
            <w:pPr>
              <w:rPr>
                <w:rFonts w:ascii="Arial" w:eastAsia="Times New Roman" w:hAnsi="Arial" w:cs="Arial"/>
                <w:sz w:val="22"/>
                <w:szCs w:val="22"/>
                <w:lang w:eastAsia="en-GB"/>
              </w:rPr>
            </w:pPr>
          </w:p>
        </w:tc>
        <w:tc>
          <w:tcPr>
            <w:tcW w:w="816" w:type="dxa"/>
          </w:tcPr>
          <w:p w14:paraId="5EF9B706" w14:textId="77777777" w:rsidR="00B10B18" w:rsidRPr="00AA1492" w:rsidRDefault="00B10B18" w:rsidP="00290A65">
            <w:pPr>
              <w:rPr>
                <w:rFonts w:ascii="Arial" w:eastAsia="Times New Roman" w:hAnsi="Arial" w:cs="Arial"/>
                <w:sz w:val="22"/>
                <w:szCs w:val="22"/>
                <w:lang w:eastAsia="en-GB"/>
              </w:rPr>
            </w:pPr>
          </w:p>
        </w:tc>
        <w:tc>
          <w:tcPr>
            <w:tcW w:w="816" w:type="dxa"/>
          </w:tcPr>
          <w:p w14:paraId="2CEF485C" w14:textId="77777777" w:rsidR="00B10B18" w:rsidRPr="00AA1492" w:rsidRDefault="00B10B18" w:rsidP="00290A65">
            <w:pPr>
              <w:rPr>
                <w:rFonts w:ascii="Arial" w:eastAsia="Times New Roman" w:hAnsi="Arial" w:cs="Arial"/>
                <w:sz w:val="22"/>
                <w:szCs w:val="22"/>
                <w:lang w:eastAsia="en-GB"/>
              </w:rPr>
            </w:pPr>
          </w:p>
        </w:tc>
        <w:tc>
          <w:tcPr>
            <w:tcW w:w="938" w:type="dxa"/>
          </w:tcPr>
          <w:p w14:paraId="72B7A977" w14:textId="77777777" w:rsidR="00B10B18" w:rsidRPr="00AA1492" w:rsidRDefault="00B10B18" w:rsidP="00290A65">
            <w:pPr>
              <w:rPr>
                <w:rFonts w:ascii="Arial" w:eastAsia="Times New Roman" w:hAnsi="Arial" w:cs="Arial"/>
                <w:sz w:val="22"/>
                <w:szCs w:val="22"/>
                <w:lang w:eastAsia="en-GB"/>
              </w:rPr>
            </w:pPr>
          </w:p>
        </w:tc>
        <w:tc>
          <w:tcPr>
            <w:tcW w:w="693" w:type="dxa"/>
          </w:tcPr>
          <w:p w14:paraId="0AED3557" w14:textId="77777777" w:rsidR="00B10B18" w:rsidRPr="00AA1492" w:rsidRDefault="00B10B18" w:rsidP="00290A65">
            <w:pPr>
              <w:rPr>
                <w:rFonts w:ascii="Arial" w:eastAsia="Times New Roman" w:hAnsi="Arial" w:cs="Arial"/>
                <w:sz w:val="22"/>
                <w:szCs w:val="22"/>
                <w:lang w:eastAsia="en-GB"/>
              </w:rPr>
            </w:pPr>
          </w:p>
        </w:tc>
        <w:tc>
          <w:tcPr>
            <w:tcW w:w="816" w:type="dxa"/>
          </w:tcPr>
          <w:p w14:paraId="49240EDD" w14:textId="77777777" w:rsidR="00B10B18" w:rsidRPr="00AA1492" w:rsidRDefault="00B10B18" w:rsidP="00290A65">
            <w:pPr>
              <w:rPr>
                <w:rFonts w:ascii="Arial" w:eastAsia="Times New Roman" w:hAnsi="Arial" w:cs="Arial"/>
                <w:sz w:val="22"/>
                <w:szCs w:val="22"/>
                <w:lang w:eastAsia="en-GB"/>
              </w:rPr>
            </w:pPr>
          </w:p>
        </w:tc>
        <w:tc>
          <w:tcPr>
            <w:tcW w:w="938" w:type="dxa"/>
          </w:tcPr>
          <w:p w14:paraId="075B2056" w14:textId="77777777" w:rsidR="00B10B18" w:rsidRPr="00AA1492" w:rsidRDefault="00B10B18" w:rsidP="00290A65">
            <w:pPr>
              <w:rPr>
                <w:rFonts w:ascii="Arial" w:eastAsia="Times New Roman" w:hAnsi="Arial" w:cs="Arial"/>
                <w:sz w:val="22"/>
                <w:szCs w:val="22"/>
                <w:lang w:eastAsia="en-GB"/>
              </w:rPr>
            </w:pPr>
          </w:p>
        </w:tc>
      </w:tr>
      <w:tr w:rsidR="00B10B18" w:rsidRPr="00AA1492" w14:paraId="4827B232" w14:textId="77777777" w:rsidTr="00290A65">
        <w:trPr>
          <w:trHeight w:val="300"/>
        </w:trPr>
        <w:tc>
          <w:tcPr>
            <w:tcW w:w="4438" w:type="dxa"/>
            <w:gridSpan w:val="3"/>
            <w:tcBorders>
              <w:top w:val="nil"/>
              <w:left w:val="single" w:sz="8" w:space="0" w:color="auto"/>
              <w:bottom w:val="nil"/>
              <w:right w:val="nil"/>
            </w:tcBorders>
            <w:tcMar>
              <w:top w:w="0" w:type="dxa"/>
              <w:left w:w="108" w:type="dxa"/>
              <w:bottom w:w="0" w:type="dxa"/>
              <w:right w:w="108" w:type="dxa"/>
            </w:tcMar>
            <w:hideMark/>
          </w:tcPr>
          <w:p w14:paraId="2C76C76E" w14:textId="77777777" w:rsidR="00B10B18" w:rsidRPr="00AA1492" w:rsidRDefault="00B10B18" w:rsidP="00290A65">
            <w:pPr>
              <w:rPr>
                <w:rFonts w:ascii="Arial" w:hAnsi="Arial" w:cs="Arial"/>
                <w:sz w:val="22"/>
                <w:szCs w:val="22"/>
                <w:lang w:eastAsia="en-GB"/>
              </w:rPr>
            </w:pPr>
            <w:r w:rsidRPr="00AA1492">
              <w:rPr>
                <w:rFonts w:ascii="Arial" w:hAnsi="Arial" w:cs="Arial"/>
                <w:b/>
                <w:bCs/>
                <w:sz w:val="22"/>
                <w:szCs w:val="22"/>
                <w:lang w:eastAsia="en-GB"/>
              </w:rPr>
              <w:t>Types of Output Progressions Stage 3</w:t>
            </w:r>
          </w:p>
        </w:tc>
        <w:tc>
          <w:tcPr>
            <w:tcW w:w="938" w:type="dxa"/>
            <w:tcBorders>
              <w:top w:val="nil"/>
              <w:left w:val="single" w:sz="8" w:space="0" w:color="auto"/>
              <w:bottom w:val="nil"/>
              <w:right w:val="nil"/>
            </w:tcBorders>
          </w:tcPr>
          <w:p w14:paraId="63CDA37F" w14:textId="77777777" w:rsidR="00B10B18" w:rsidRPr="00AA1492" w:rsidRDefault="00B10B18" w:rsidP="00290A65">
            <w:pPr>
              <w:rPr>
                <w:rFonts w:ascii="Arial" w:hAnsi="Arial" w:cs="Arial"/>
                <w:b/>
                <w:bCs/>
                <w:sz w:val="22"/>
                <w:szCs w:val="22"/>
                <w:lang w:eastAsia="en-GB"/>
              </w:rPr>
            </w:pPr>
          </w:p>
        </w:tc>
        <w:tc>
          <w:tcPr>
            <w:tcW w:w="816" w:type="dxa"/>
            <w:tcBorders>
              <w:top w:val="nil"/>
              <w:left w:val="single" w:sz="8" w:space="0" w:color="auto"/>
              <w:bottom w:val="nil"/>
              <w:right w:val="nil"/>
            </w:tcBorders>
          </w:tcPr>
          <w:p w14:paraId="6306257D" w14:textId="77777777" w:rsidR="00B10B18" w:rsidRPr="00AA1492" w:rsidRDefault="00B10B18" w:rsidP="00290A65">
            <w:pPr>
              <w:rPr>
                <w:rFonts w:ascii="Arial" w:hAnsi="Arial" w:cs="Arial"/>
                <w:b/>
                <w:bCs/>
                <w:sz w:val="22"/>
                <w:szCs w:val="22"/>
                <w:lang w:eastAsia="en-GB"/>
              </w:rPr>
            </w:pPr>
          </w:p>
        </w:tc>
        <w:tc>
          <w:tcPr>
            <w:tcW w:w="816" w:type="dxa"/>
            <w:tcBorders>
              <w:top w:val="nil"/>
              <w:left w:val="single" w:sz="8" w:space="0" w:color="auto"/>
              <w:bottom w:val="nil"/>
              <w:right w:val="nil"/>
            </w:tcBorders>
          </w:tcPr>
          <w:p w14:paraId="7DD90AE4" w14:textId="77777777" w:rsidR="00B10B18" w:rsidRPr="00AA1492" w:rsidRDefault="00B10B18" w:rsidP="00290A65">
            <w:pPr>
              <w:rPr>
                <w:rFonts w:ascii="Arial" w:hAnsi="Arial" w:cs="Arial"/>
                <w:b/>
                <w:bCs/>
                <w:sz w:val="22"/>
                <w:szCs w:val="22"/>
                <w:lang w:eastAsia="en-GB"/>
              </w:rPr>
            </w:pPr>
          </w:p>
        </w:tc>
        <w:tc>
          <w:tcPr>
            <w:tcW w:w="938" w:type="dxa"/>
            <w:tcBorders>
              <w:top w:val="nil"/>
              <w:left w:val="single" w:sz="8" w:space="0" w:color="auto"/>
              <w:bottom w:val="nil"/>
              <w:right w:val="nil"/>
            </w:tcBorders>
          </w:tcPr>
          <w:p w14:paraId="0A83CEE8" w14:textId="77777777" w:rsidR="00B10B18" w:rsidRPr="00AA1492" w:rsidRDefault="00B10B18" w:rsidP="00290A65">
            <w:pPr>
              <w:rPr>
                <w:rFonts w:ascii="Arial" w:hAnsi="Arial" w:cs="Arial"/>
                <w:b/>
                <w:bCs/>
                <w:sz w:val="22"/>
                <w:szCs w:val="22"/>
                <w:lang w:eastAsia="en-GB"/>
              </w:rPr>
            </w:pPr>
          </w:p>
        </w:tc>
        <w:tc>
          <w:tcPr>
            <w:tcW w:w="693" w:type="dxa"/>
            <w:tcBorders>
              <w:top w:val="nil"/>
              <w:left w:val="single" w:sz="8" w:space="0" w:color="auto"/>
              <w:bottom w:val="nil"/>
              <w:right w:val="nil"/>
            </w:tcBorders>
          </w:tcPr>
          <w:p w14:paraId="7DA55A57" w14:textId="77777777" w:rsidR="00B10B18" w:rsidRPr="00AA1492" w:rsidRDefault="00B10B18" w:rsidP="00290A65">
            <w:pPr>
              <w:rPr>
                <w:rFonts w:ascii="Arial" w:hAnsi="Arial" w:cs="Arial"/>
                <w:b/>
                <w:bCs/>
                <w:sz w:val="22"/>
                <w:szCs w:val="22"/>
                <w:lang w:eastAsia="en-GB"/>
              </w:rPr>
            </w:pPr>
          </w:p>
        </w:tc>
        <w:tc>
          <w:tcPr>
            <w:tcW w:w="816" w:type="dxa"/>
            <w:tcBorders>
              <w:top w:val="nil"/>
              <w:left w:val="single" w:sz="8" w:space="0" w:color="auto"/>
              <w:bottom w:val="nil"/>
              <w:right w:val="nil"/>
            </w:tcBorders>
          </w:tcPr>
          <w:p w14:paraId="4B87C76C" w14:textId="77777777" w:rsidR="00B10B18" w:rsidRPr="00AA1492" w:rsidRDefault="00B10B18" w:rsidP="00290A65">
            <w:pPr>
              <w:rPr>
                <w:rFonts w:ascii="Arial" w:hAnsi="Arial" w:cs="Arial"/>
                <w:b/>
                <w:bCs/>
                <w:sz w:val="22"/>
                <w:szCs w:val="22"/>
                <w:lang w:eastAsia="en-GB"/>
              </w:rPr>
            </w:pPr>
          </w:p>
        </w:tc>
        <w:tc>
          <w:tcPr>
            <w:tcW w:w="938" w:type="dxa"/>
            <w:tcBorders>
              <w:top w:val="nil"/>
              <w:left w:val="single" w:sz="8" w:space="0" w:color="auto"/>
              <w:bottom w:val="nil"/>
              <w:right w:val="nil"/>
            </w:tcBorders>
          </w:tcPr>
          <w:p w14:paraId="32FA51FA" w14:textId="77777777" w:rsidR="00B10B18" w:rsidRPr="00AA1492" w:rsidRDefault="00B10B18" w:rsidP="00290A65">
            <w:pPr>
              <w:rPr>
                <w:rFonts w:ascii="Arial" w:hAnsi="Arial" w:cs="Arial"/>
                <w:b/>
                <w:bCs/>
                <w:sz w:val="22"/>
                <w:szCs w:val="22"/>
                <w:lang w:eastAsia="en-GB"/>
              </w:rPr>
            </w:pPr>
          </w:p>
        </w:tc>
      </w:tr>
      <w:tr w:rsidR="00B10B18" w:rsidRPr="00AA1492" w14:paraId="61EEA124" w14:textId="77777777" w:rsidTr="00290A65">
        <w:trPr>
          <w:trHeight w:val="300"/>
        </w:trPr>
        <w:tc>
          <w:tcPr>
            <w:tcW w:w="2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EC01DB" w14:textId="77777777" w:rsidR="00B10B18" w:rsidRPr="00AA1492" w:rsidRDefault="00B10B18" w:rsidP="00290A65">
            <w:pPr>
              <w:rPr>
                <w:rFonts w:ascii="Arial" w:hAnsi="Arial" w:cs="Arial"/>
                <w:sz w:val="22"/>
                <w:szCs w:val="22"/>
                <w:lang w:eastAsia="en-GB"/>
              </w:rPr>
            </w:pPr>
            <w:r w:rsidRPr="00AA1492">
              <w:rPr>
                <w:rFonts w:ascii="Arial" w:hAnsi="Arial" w:cs="Arial"/>
                <w:sz w:val="22"/>
                <w:szCs w:val="22"/>
                <w:lang w:eastAsia="en-GB"/>
              </w:rPr>
              <w:t>Qualifications achieved</w:t>
            </w:r>
          </w:p>
        </w:tc>
        <w:tc>
          <w:tcPr>
            <w:tcW w:w="10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0FF24B"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65</w:t>
            </w:r>
          </w:p>
        </w:tc>
        <w:tc>
          <w:tcPr>
            <w:tcW w:w="1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F08E2"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63</w:t>
            </w:r>
          </w:p>
        </w:tc>
        <w:tc>
          <w:tcPr>
            <w:tcW w:w="938" w:type="dxa"/>
            <w:tcBorders>
              <w:top w:val="single" w:sz="8" w:space="0" w:color="auto"/>
              <w:left w:val="nil"/>
              <w:bottom w:val="single" w:sz="8" w:space="0" w:color="auto"/>
              <w:right w:val="single" w:sz="8" w:space="0" w:color="auto"/>
            </w:tcBorders>
          </w:tcPr>
          <w:p w14:paraId="71946D36"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w:t>
            </w:r>
          </w:p>
        </w:tc>
        <w:tc>
          <w:tcPr>
            <w:tcW w:w="816" w:type="dxa"/>
            <w:tcBorders>
              <w:top w:val="single" w:sz="8" w:space="0" w:color="auto"/>
              <w:left w:val="nil"/>
              <w:bottom w:val="single" w:sz="8" w:space="0" w:color="auto"/>
              <w:right w:val="single" w:sz="8" w:space="0" w:color="auto"/>
            </w:tcBorders>
          </w:tcPr>
          <w:p w14:paraId="662EA9C6"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65</w:t>
            </w:r>
          </w:p>
        </w:tc>
        <w:tc>
          <w:tcPr>
            <w:tcW w:w="816" w:type="dxa"/>
            <w:tcBorders>
              <w:top w:val="single" w:sz="8" w:space="0" w:color="auto"/>
              <w:left w:val="nil"/>
              <w:bottom w:val="single" w:sz="8" w:space="0" w:color="auto"/>
              <w:right w:val="single" w:sz="8" w:space="0" w:color="auto"/>
            </w:tcBorders>
          </w:tcPr>
          <w:p w14:paraId="27340632"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144</w:t>
            </w:r>
          </w:p>
        </w:tc>
        <w:tc>
          <w:tcPr>
            <w:tcW w:w="938" w:type="dxa"/>
            <w:tcBorders>
              <w:top w:val="single" w:sz="8" w:space="0" w:color="auto"/>
              <w:left w:val="nil"/>
              <w:bottom w:val="single" w:sz="8" w:space="0" w:color="auto"/>
              <w:right w:val="single" w:sz="8" w:space="0" w:color="auto"/>
            </w:tcBorders>
          </w:tcPr>
          <w:p w14:paraId="11DE69E8"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+79</w:t>
            </w:r>
          </w:p>
        </w:tc>
        <w:tc>
          <w:tcPr>
            <w:tcW w:w="693" w:type="dxa"/>
            <w:tcBorders>
              <w:top w:val="single" w:sz="8" w:space="0" w:color="auto"/>
              <w:left w:val="nil"/>
              <w:bottom w:val="single" w:sz="8" w:space="0" w:color="auto"/>
              <w:right w:val="single" w:sz="8" w:space="0" w:color="auto"/>
            </w:tcBorders>
          </w:tcPr>
          <w:p w14:paraId="1C91B689"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130</w:t>
            </w:r>
          </w:p>
        </w:tc>
        <w:tc>
          <w:tcPr>
            <w:tcW w:w="816" w:type="dxa"/>
            <w:tcBorders>
              <w:top w:val="single" w:sz="8" w:space="0" w:color="auto"/>
              <w:left w:val="nil"/>
              <w:bottom w:val="single" w:sz="8" w:space="0" w:color="auto"/>
              <w:right w:val="single" w:sz="8" w:space="0" w:color="auto"/>
            </w:tcBorders>
          </w:tcPr>
          <w:p w14:paraId="1D1463AA"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207</w:t>
            </w:r>
          </w:p>
        </w:tc>
        <w:tc>
          <w:tcPr>
            <w:tcW w:w="938" w:type="dxa"/>
            <w:tcBorders>
              <w:top w:val="single" w:sz="8" w:space="0" w:color="auto"/>
              <w:left w:val="nil"/>
              <w:bottom w:val="single" w:sz="8" w:space="0" w:color="auto"/>
              <w:right w:val="single" w:sz="8" w:space="0" w:color="auto"/>
            </w:tcBorders>
          </w:tcPr>
          <w:p w14:paraId="32402595"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+77</w:t>
            </w:r>
          </w:p>
        </w:tc>
      </w:tr>
      <w:tr w:rsidR="00B10B18" w:rsidRPr="00AA1492" w14:paraId="1F6545AC" w14:textId="77777777" w:rsidTr="00290A65">
        <w:trPr>
          <w:trHeight w:val="313"/>
        </w:trPr>
        <w:tc>
          <w:tcPr>
            <w:tcW w:w="2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8BE05" w14:textId="77777777" w:rsidR="00B10B18" w:rsidRPr="00AA1492" w:rsidRDefault="00B10B18" w:rsidP="00290A65">
            <w:pPr>
              <w:rPr>
                <w:rFonts w:ascii="Arial" w:hAnsi="Arial" w:cs="Arial"/>
                <w:sz w:val="22"/>
                <w:szCs w:val="22"/>
                <w:lang w:eastAsia="en-GB"/>
              </w:rPr>
            </w:pPr>
            <w:r w:rsidRPr="00AA1492">
              <w:rPr>
                <w:rFonts w:ascii="Arial" w:hAnsi="Arial" w:cs="Arial"/>
                <w:sz w:val="22"/>
                <w:szCs w:val="22"/>
                <w:lang w:eastAsia="en-GB"/>
              </w:rPr>
              <w:t>FE starts</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14:paraId="568E746C"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25</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14:paraId="32152C53"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44</w:t>
            </w:r>
          </w:p>
        </w:tc>
        <w:tc>
          <w:tcPr>
            <w:tcW w:w="938" w:type="dxa"/>
            <w:tcBorders>
              <w:top w:val="nil"/>
              <w:left w:val="nil"/>
              <w:bottom w:val="single" w:sz="8" w:space="0" w:color="auto"/>
              <w:right w:val="single" w:sz="8" w:space="0" w:color="auto"/>
            </w:tcBorders>
          </w:tcPr>
          <w:p w14:paraId="715244DD"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+17</w:t>
            </w:r>
          </w:p>
        </w:tc>
        <w:tc>
          <w:tcPr>
            <w:tcW w:w="816" w:type="dxa"/>
            <w:tcBorders>
              <w:top w:val="nil"/>
              <w:left w:val="nil"/>
              <w:bottom w:val="single" w:sz="8" w:space="0" w:color="auto"/>
              <w:right w:val="single" w:sz="8" w:space="0" w:color="auto"/>
            </w:tcBorders>
          </w:tcPr>
          <w:p w14:paraId="7C28D4E2"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25</w:t>
            </w:r>
          </w:p>
        </w:tc>
        <w:tc>
          <w:tcPr>
            <w:tcW w:w="816" w:type="dxa"/>
            <w:tcBorders>
              <w:top w:val="nil"/>
              <w:left w:val="nil"/>
              <w:bottom w:val="single" w:sz="8" w:space="0" w:color="auto"/>
              <w:right w:val="single" w:sz="8" w:space="0" w:color="auto"/>
            </w:tcBorders>
          </w:tcPr>
          <w:p w14:paraId="457BD305"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44</w:t>
            </w:r>
          </w:p>
        </w:tc>
        <w:tc>
          <w:tcPr>
            <w:tcW w:w="938" w:type="dxa"/>
            <w:tcBorders>
              <w:top w:val="nil"/>
              <w:left w:val="nil"/>
              <w:bottom w:val="single" w:sz="8" w:space="0" w:color="auto"/>
              <w:right w:val="single" w:sz="8" w:space="0" w:color="auto"/>
            </w:tcBorders>
          </w:tcPr>
          <w:p w14:paraId="3A5B3677"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+19</w:t>
            </w:r>
          </w:p>
        </w:tc>
        <w:tc>
          <w:tcPr>
            <w:tcW w:w="693" w:type="dxa"/>
            <w:tcBorders>
              <w:top w:val="nil"/>
              <w:left w:val="nil"/>
              <w:bottom w:val="single" w:sz="8" w:space="0" w:color="auto"/>
              <w:right w:val="single" w:sz="8" w:space="0" w:color="auto"/>
            </w:tcBorders>
          </w:tcPr>
          <w:p w14:paraId="5845504A"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50</w:t>
            </w:r>
          </w:p>
        </w:tc>
        <w:tc>
          <w:tcPr>
            <w:tcW w:w="816" w:type="dxa"/>
            <w:tcBorders>
              <w:top w:val="nil"/>
              <w:left w:val="nil"/>
              <w:bottom w:val="single" w:sz="8" w:space="0" w:color="auto"/>
              <w:right w:val="single" w:sz="8" w:space="0" w:color="auto"/>
            </w:tcBorders>
          </w:tcPr>
          <w:p w14:paraId="762617A6"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88</w:t>
            </w:r>
          </w:p>
        </w:tc>
        <w:tc>
          <w:tcPr>
            <w:tcW w:w="938" w:type="dxa"/>
            <w:tcBorders>
              <w:top w:val="nil"/>
              <w:left w:val="nil"/>
              <w:bottom w:val="single" w:sz="8" w:space="0" w:color="auto"/>
              <w:right w:val="single" w:sz="8" w:space="0" w:color="auto"/>
            </w:tcBorders>
          </w:tcPr>
          <w:p w14:paraId="2E66234E"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+38</w:t>
            </w:r>
          </w:p>
        </w:tc>
      </w:tr>
      <w:tr w:rsidR="00B10B18" w:rsidRPr="00AA1492" w14:paraId="3F7E1AF5" w14:textId="77777777" w:rsidTr="00290A65">
        <w:trPr>
          <w:trHeight w:val="290"/>
        </w:trPr>
        <w:tc>
          <w:tcPr>
            <w:tcW w:w="2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EA543" w14:textId="77777777" w:rsidR="00B10B18" w:rsidRPr="00AA1492" w:rsidRDefault="00B10B18" w:rsidP="00290A65">
            <w:pPr>
              <w:rPr>
                <w:rFonts w:ascii="Arial" w:hAnsi="Arial" w:cs="Arial"/>
                <w:sz w:val="22"/>
                <w:szCs w:val="22"/>
                <w:lang w:eastAsia="en-GB"/>
              </w:rPr>
            </w:pPr>
            <w:r w:rsidRPr="00AA1492">
              <w:rPr>
                <w:rFonts w:ascii="Arial" w:hAnsi="Arial" w:cs="Arial"/>
                <w:sz w:val="22"/>
                <w:szCs w:val="22"/>
                <w:lang w:eastAsia="en-GB"/>
              </w:rPr>
              <w:t>Training Starts</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14:paraId="1786C3A6"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45</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14:paraId="280C75A6"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100</w:t>
            </w:r>
          </w:p>
        </w:tc>
        <w:tc>
          <w:tcPr>
            <w:tcW w:w="938" w:type="dxa"/>
            <w:tcBorders>
              <w:top w:val="nil"/>
              <w:left w:val="nil"/>
              <w:bottom w:val="single" w:sz="8" w:space="0" w:color="auto"/>
              <w:right w:val="single" w:sz="8" w:space="0" w:color="auto"/>
            </w:tcBorders>
          </w:tcPr>
          <w:p w14:paraId="010A1994"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+55</w:t>
            </w:r>
          </w:p>
        </w:tc>
        <w:tc>
          <w:tcPr>
            <w:tcW w:w="816" w:type="dxa"/>
            <w:tcBorders>
              <w:top w:val="nil"/>
              <w:left w:val="nil"/>
              <w:bottom w:val="single" w:sz="8" w:space="0" w:color="auto"/>
              <w:right w:val="single" w:sz="8" w:space="0" w:color="auto"/>
            </w:tcBorders>
          </w:tcPr>
          <w:p w14:paraId="7B84060C"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45</w:t>
            </w:r>
          </w:p>
        </w:tc>
        <w:tc>
          <w:tcPr>
            <w:tcW w:w="816" w:type="dxa"/>
            <w:tcBorders>
              <w:top w:val="nil"/>
              <w:left w:val="nil"/>
              <w:bottom w:val="single" w:sz="8" w:space="0" w:color="auto"/>
              <w:right w:val="single" w:sz="8" w:space="0" w:color="auto"/>
            </w:tcBorders>
          </w:tcPr>
          <w:p w14:paraId="12E8FEE9"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117</w:t>
            </w:r>
          </w:p>
        </w:tc>
        <w:tc>
          <w:tcPr>
            <w:tcW w:w="938" w:type="dxa"/>
            <w:tcBorders>
              <w:top w:val="nil"/>
              <w:left w:val="nil"/>
              <w:bottom w:val="single" w:sz="8" w:space="0" w:color="auto"/>
              <w:right w:val="single" w:sz="8" w:space="0" w:color="auto"/>
            </w:tcBorders>
          </w:tcPr>
          <w:p w14:paraId="0F87FC1A"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+72</w:t>
            </w:r>
          </w:p>
        </w:tc>
        <w:tc>
          <w:tcPr>
            <w:tcW w:w="693" w:type="dxa"/>
            <w:tcBorders>
              <w:top w:val="nil"/>
              <w:left w:val="nil"/>
              <w:bottom w:val="single" w:sz="8" w:space="0" w:color="auto"/>
              <w:right w:val="single" w:sz="8" w:space="0" w:color="auto"/>
            </w:tcBorders>
          </w:tcPr>
          <w:p w14:paraId="6EDF218C"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90</w:t>
            </w:r>
          </w:p>
        </w:tc>
        <w:tc>
          <w:tcPr>
            <w:tcW w:w="816" w:type="dxa"/>
            <w:tcBorders>
              <w:top w:val="nil"/>
              <w:left w:val="nil"/>
              <w:bottom w:val="single" w:sz="8" w:space="0" w:color="auto"/>
              <w:right w:val="single" w:sz="8" w:space="0" w:color="auto"/>
            </w:tcBorders>
          </w:tcPr>
          <w:p w14:paraId="0116E93B"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217</w:t>
            </w:r>
          </w:p>
        </w:tc>
        <w:tc>
          <w:tcPr>
            <w:tcW w:w="938" w:type="dxa"/>
            <w:tcBorders>
              <w:top w:val="nil"/>
              <w:left w:val="nil"/>
              <w:bottom w:val="single" w:sz="8" w:space="0" w:color="auto"/>
              <w:right w:val="single" w:sz="8" w:space="0" w:color="auto"/>
            </w:tcBorders>
          </w:tcPr>
          <w:p w14:paraId="66FE292A"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+127</w:t>
            </w:r>
          </w:p>
        </w:tc>
      </w:tr>
      <w:tr w:rsidR="00B10B18" w:rsidRPr="00AA1492" w14:paraId="2323AC8A" w14:textId="77777777" w:rsidTr="00290A65">
        <w:trPr>
          <w:trHeight w:val="290"/>
        </w:trPr>
        <w:tc>
          <w:tcPr>
            <w:tcW w:w="2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D011E" w14:textId="77777777" w:rsidR="00B10B18" w:rsidRPr="00AA1492" w:rsidRDefault="00B10B18" w:rsidP="00290A65">
            <w:pPr>
              <w:rPr>
                <w:rFonts w:ascii="Arial" w:hAnsi="Arial" w:cs="Arial"/>
                <w:sz w:val="22"/>
                <w:szCs w:val="22"/>
                <w:lang w:eastAsia="en-GB"/>
              </w:rPr>
            </w:pPr>
            <w:r w:rsidRPr="00AA1492">
              <w:rPr>
                <w:rFonts w:ascii="Arial" w:hAnsi="Arial" w:cs="Arial"/>
                <w:sz w:val="22"/>
                <w:szCs w:val="22"/>
                <w:lang w:eastAsia="en-GB"/>
              </w:rPr>
              <w:t>Work Placements</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14:paraId="3080CD1E"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5</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14:paraId="5849BCFB"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w:t>
            </w:r>
          </w:p>
        </w:tc>
        <w:tc>
          <w:tcPr>
            <w:tcW w:w="938" w:type="dxa"/>
            <w:tcBorders>
              <w:top w:val="nil"/>
              <w:left w:val="nil"/>
              <w:bottom w:val="single" w:sz="8" w:space="0" w:color="auto"/>
              <w:right w:val="single" w:sz="8" w:space="0" w:color="auto"/>
            </w:tcBorders>
          </w:tcPr>
          <w:p w14:paraId="1FE3D528"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-4</w:t>
            </w:r>
          </w:p>
        </w:tc>
        <w:tc>
          <w:tcPr>
            <w:tcW w:w="816" w:type="dxa"/>
            <w:tcBorders>
              <w:top w:val="nil"/>
              <w:left w:val="nil"/>
              <w:bottom w:val="single" w:sz="8" w:space="0" w:color="auto"/>
              <w:right w:val="single" w:sz="8" w:space="0" w:color="auto"/>
            </w:tcBorders>
          </w:tcPr>
          <w:p w14:paraId="02752F8F"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5</w:t>
            </w:r>
          </w:p>
        </w:tc>
        <w:tc>
          <w:tcPr>
            <w:tcW w:w="816" w:type="dxa"/>
            <w:tcBorders>
              <w:top w:val="nil"/>
              <w:left w:val="nil"/>
              <w:bottom w:val="single" w:sz="8" w:space="0" w:color="auto"/>
              <w:right w:val="single" w:sz="8" w:space="0" w:color="auto"/>
            </w:tcBorders>
          </w:tcPr>
          <w:p w14:paraId="64AE3420"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w:t>
            </w:r>
          </w:p>
        </w:tc>
        <w:tc>
          <w:tcPr>
            <w:tcW w:w="938" w:type="dxa"/>
            <w:tcBorders>
              <w:top w:val="nil"/>
              <w:left w:val="nil"/>
              <w:bottom w:val="single" w:sz="8" w:space="0" w:color="auto"/>
              <w:right w:val="single" w:sz="8" w:space="0" w:color="auto"/>
            </w:tcBorders>
          </w:tcPr>
          <w:p w14:paraId="0A128BCB"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-4</w:t>
            </w:r>
          </w:p>
        </w:tc>
        <w:tc>
          <w:tcPr>
            <w:tcW w:w="693" w:type="dxa"/>
            <w:tcBorders>
              <w:top w:val="nil"/>
              <w:left w:val="nil"/>
              <w:bottom w:val="single" w:sz="8" w:space="0" w:color="auto"/>
              <w:right w:val="single" w:sz="8" w:space="0" w:color="auto"/>
            </w:tcBorders>
          </w:tcPr>
          <w:p w14:paraId="04899EE6"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10</w:t>
            </w:r>
          </w:p>
        </w:tc>
        <w:tc>
          <w:tcPr>
            <w:tcW w:w="816" w:type="dxa"/>
            <w:tcBorders>
              <w:top w:val="nil"/>
              <w:left w:val="nil"/>
              <w:bottom w:val="single" w:sz="8" w:space="0" w:color="auto"/>
              <w:right w:val="single" w:sz="8" w:space="0" w:color="auto"/>
            </w:tcBorders>
          </w:tcPr>
          <w:p w14:paraId="2EA1A137"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w:t>
            </w:r>
          </w:p>
        </w:tc>
        <w:tc>
          <w:tcPr>
            <w:tcW w:w="938" w:type="dxa"/>
            <w:tcBorders>
              <w:top w:val="nil"/>
              <w:left w:val="nil"/>
              <w:bottom w:val="single" w:sz="8" w:space="0" w:color="auto"/>
              <w:right w:val="single" w:sz="8" w:space="0" w:color="auto"/>
            </w:tcBorders>
          </w:tcPr>
          <w:p w14:paraId="09B295A6"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-8</w:t>
            </w:r>
          </w:p>
        </w:tc>
      </w:tr>
      <w:tr w:rsidR="00B10B18" w:rsidRPr="00AA1492" w14:paraId="68E4453F" w14:textId="77777777" w:rsidTr="00290A65">
        <w:trPr>
          <w:trHeight w:val="290"/>
        </w:trPr>
        <w:tc>
          <w:tcPr>
            <w:tcW w:w="2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EFC8E" w14:textId="77777777" w:rsidR="00B10B18" w:rsidRPr="00AA1492" w:rsidRDefault="00B10B18" w:rsidP="00290A65">
            <w:pPr>
              <w:rPr>
                <w:rFonts w:ascii="Arial" w:hAnsi="Arial" w:cs="Arial"/>
                <w:sz w:val="22"/>
                <w:szCs w:val="22"/>
                <w:lang w:eastAsia="en-GB"/>
              </w:rPr>
            </w:pPr>
            <w:r w:rsidRPr="00AA1492">
              <w:rPr>
                <w:rFonts w:ascii="Arial" w:hAnsi="Arial" w:cs="Arial"/>
                <w:sz w:val="22"/>
                <w:szCs w:val="22"/>
                <w:lang w:eastAsia="en-GB"/>
              </w:rPr>
              <w:t>Volunteering</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14:paraId="304BA5EF"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5</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14:paraId="61298D33"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w:t>
            </w:r>
          </w:p>
        </w:tc>
        <w:tc>
          <w:tcPr>
            <w:tcW w:w="938" w:type="dxa"/>
            <w:tcBorders>
              <w:top w:val="nil"/>
              <w:left w:val="nil"/>
              <w:bottom w:val="single" w:sz="8" w:space="0" w:color="auto"/>
              <w:right w:val="single" w:sz="8" w:space="0" w:color="auto"/>
            </w:tcBorders>
          </w:tcPr>
          <w:p w14:paraId="121AD365"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-3</w:t>
            </w:r>
          </w:p>
        </w:tc>
        <w:tc>
          <w:tcPr>
            <w:tcW w:w="816" w:type="dxa"/>
            <w:tcBorders>
              <w:top w:val="nil"/>
              <w:left w:val="nil"/>
              <w:bottom w:val="single" w:sz="8" w:space="0" w:color="auto"/>
              <w:right w:val="single" w:sz="8" w:space="0" w:color="auto"/>
            </w:tcBorders>
          </w:tcPr>
          <w:p w14:paraId="2A2C7274"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5</w:t>
            </w:r>
          </w:p>
        </w:tc>
        <w:tc>
          <w:tcPr>
            <w:tcW w:w="816" w:type="dxa"/>
            <w:tcBorders>
              <w:top w:val="nil"/>
              <w:left w:val="nil"/>
              <w:bottom w:val="single" w:sz="8" w:space="0" w:color="auto"/>
              <w:right w:val="single" w:sz="8" w:space="0" w:color="auto"/>
            </w:tcBorders>
          </w:tcPr>
          <w:p w14:paraId="062F9ECA"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5</w:t>
            </w:r>
          </w:p>
        </w:tc>
        <w:tc>
          <w:tcPr>
            <w:tcW w:w="938" w:type="dxa"/>
            <w:tcBorders>
              <w:top w:val="nil"/>
              <w:left w:val="nil"/>
              <w:bottom w:val="single" w:sz="8" w:space="0" w:color="auto"/>
              <w:right w:val="single" w:sz="8" w:space="0" w:color="auto"/>
            </w:tcBorders>
          </w:tcPr>
          <w:p w14:paraId="6BEB6C45"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0</w:t>
            </w:r>
          </w:p>
        </w:tc>
        <w:tc>
          <w:tcPr>
            <w:tcW w:w="693" w:type="dxa"/>
            <w:tcBorders>
              <w:top w:val="nil"/>
              <w:left w:val="nil"/>
              <w:bottom w:val="single" w:sz="8" w:space="0" w:color="auto"/>
              <w:right w:val="single" w:sz="8" w:space="0" w:color="auto"/>
            </w:tcBorders>
          </w:tcPr>
          <w:p w14:paraId="41A57872"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10</w:t>
            </w:r>
          </w:p>
        </w:tc>
        <w:tc>
          <w:tcPr>
            <w:tcW w:w="816" w:type="dxa"/>
            <w:tcBorders>
              <w:top w:val="nil"/>
              <w:left w:val="nil"/>
              <w:bottom w:val="single" w:sz="8" w:space="0" w:color="auto"/>
              <w:right w:val="single" w:sz="8" w:space="0" w:color="auto"/>
            </w:tcBorders>
          </w:tcPr>
          <w:p w14:paraId="040A7E1E"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7</w:t>
            </w:r>
          </w:p>
        </w:tc>
        <w:tc>
          <w:tcPr>
            <w:tcW w:w="938" w:type="dxa"/>
            <w:tcBorders>
              <w:top w:val="nil"/>
              <w:left w:val="nil"/>
              <w:bottom w:val="single" w:sz="8" w:space="0" w:color="auto"/>
              <w:right w:val="single" w:sz="8" w:space="0" w:color="auto"/>
            </w:tcBorders>
          </w:tcPr>
          <w:p w14:paraId="2194EA11"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-3</w:t>
            </w:r>
          </w:p>
        </w:tc>
      </w:tr>
      <w:tr w:rsidR="00B10B18" w:rsidRPr="00AA1492" w14:paraId="6EE684B7" w14:textId="77777777" w:rsidTr="00290A65">
        <w:trPr>
          <w:trHeight w:val="290"/>
        </w:trPr>
        <w:tc>
          <w:tcPr>
            <w:tcW w:w="2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416F23" w14:textId="77777777" w:rsidR="00B10B18" w:rsidRPr="00AA1492" w:rsidRDefault="00B10B18" w:rsidP="00290A65">
            <w:pPr>
              <w:rPr>
                <w:rFonts w:ascii="Arial" w:hAnsi="Arial" w:cs="Arial"/>
                <w:sz w:val="22"/>
                <w:szCs w:val="22"/>
                <w:lang w:eastAsia="en-GB"/>
              </w:rPr>
            </w:pPr>
            <w:r w:rsidRPr="00AA1492">
              <w:rPr>
                <w:rFonts w:ascii="Arial" w:hAnsi="Arial" w:cs="Arial"/>
                <w:b/>
                <w:bCs/>
                <w:sz w:val="22"/>
                <w:szCs w:val="22"/>
                <w:lang w:eastAsia="en-GB"/>
              </w:rPr>
              <w:t>Stage 3 Progression Total</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14:paraId="21513EC0" w14:textId="77777777" w:rsidR="00B10B18" w:rsidRPr="00AA1492" w:rsidRDefault="00B10B18" w:rsidP="00290A65">
            <w:pPr>
              <w:jc w:val="center"/>
              <w:rPr>
                <w:rFonts w:ascii="Arial" w:hAnsi="Arial" w:cs="Arial"/>
                <w:sz w:val="22"/>
                <w:szCs w:val="22"/>
                <w:lang w:eastAsia="en-GB"/>
              </w:rPr>
            </w:pPr>
            <w:r w:rsidRPr="00AA1492">
              <w:rPr>
                <w:rFonts w:ascii="Arial" w:hAnsi="Arial" w:cs="Arial"/>
                <w:b/>
                <w:bCs/>
                <w:sz w:val="22"/>
                <w:szCs w:val="22"/>
                <w:lang w:eastAsia="en-GB"/>
              </w:rPr>
              <w:t>145</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14:paraId="44E10598" w14:textId="77777777" w:rsidR="00B10B18" w:rsidRPr="00AA1492" w:rsidRDefault="00B10B18" w:rsidP="00290A65">
            <w:pPr>
              <w:jc w:val="center"/>
              <w:rPr>
                <w:rFonts w:ascii="Arial" w:hAnsi="Arial" w:cs="Arial"/>
                <w:sz w:val="22"/>
                <w:szCs w:val="22"/>
                <w:lang w:eastAsia="en-GB"/>
              </w:rPr>
            </w:pPr>
            <w:r w:rsidRPr="00AA1492">
              <w:rPr>
                <w:rFonts w:ascii="Arial" w:hAnsi="Arial" w:cs="Arial"/>
                <w:b/>
                <w:bCs/>
                <w:sz w:val="22"/>
                <w:szCs w:val="22"/>
                <w:lang w:eastAsia="en-GB"/>
              </w:rPr>
              <w:t>208</w:t>
            </w:r>
          </w:p>
        </w:tc>
        <w:tc>
          <w:tcPr>
            <w:tcW w:w="938" w:type="dxa"/>
            <w:tcBorders>
              <w:top w:val="nil"/>
              <w:left w:val="nil"/>
              <w:bottom w:val="single" w:sz="8" w:space="0" w:color="auto"/>
              <w:right w:val="single" w:sz="8" w:space="0" w:color="auto"/>
            </w:tcBorders>
          </w:tcPr>
          <w:p w14:paraId="07A07AC1"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+63</w:t>
            </w:r>
          </w:p>
        </w:tc>
        <w:tc>
          <w:tcPr>
            <w:tcW w:w="816" w:type="dxa"/>
            <w:tcBorders>
              <w:top w:val="nil"/>
              <w:left w:val="nil"/>
              <w:bottom w:val="single" w:sz="8" w:space="0" w:color="auto"/>
              <w:right w:val="single" w:sz="8" w:space="0" w:color="auto"/>
            </w:tcBorders>
          </w:tcPr>
          <w:p w14:paraId="3291EC1F"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145</w:t>
            </w:r>
          </w:p>
        </w:tc>
        <w:tc>
          <w:tcPr>
            <w:tcW w:w="816" w:type="dxa"/>
            <w:tcBorders>
              <w:top w:val="nil"/>
              <w:left w:val="nil"/>
              <w:bottom w:val="single" w:sz="8" w:space="0" w:color="auto"/>
              <w:right w:val="single" w:sz="8" w:space="0" w:color="auto"/>
            </w:tcBorders>
          </w:tcPr>
          <w:p w14:paraId="231C28F8"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306</w:t>
            </w:r>
          </w:p>
        </w:tc>
        <w:tc>
          <w:tcPr>
            <w:tcW w:w="938" w:type="dxa"/>
            <w:tcBorders>
              <w:top w:val="nil"/>
              <w:left w:val="nil"/>
              <w:bottom w:val="single" w:sz="8" w:space="0" w:color="auto"/>
              <w:right w:val="single" w:sz="8" w:space="0" w:color="auto"/>
            </w:tcBorders>
          </w:tcPr>
          <w:p w14:paraId="0A5C856B"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+161</w:t>
            </w:r>
          </w:p>
        </w:tc>
        <w:tc>
          <w:tcPr>
            <w:tcW w:w="693" w:type="dxa"/>
            <w:tcBorders>
              <w:top w:val="nil"/>
              <w:left w:val="nil"/>
              <w:bottom w:val="single" w:sz="8" w:space="0" w:color="auto"/>
              <w:right w:val="single" w:sz="8" w:space="0" w:color="auto"/>
            </w:tcBorders>
          </w:tcPr>
          <w:p w14:paraId="1A770CC0"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290</w:t>
            </w:r>
          </w:p>
        </w:tc>
        <w:tc>
          <w:tcPr>
            <w:tcW w:w="816" w:type="dxa"/>
            <w:tcBorders>
              <w:top w:val="nil"/>
              <w:left w:val="nil"/>
              <w:bottom w:val="single" w:sz="8" w:space="0" w:color="auto"/>
              <w:right w:val="single" w:sz="8" w:space="0" w:color="auto"/>
            </w:tcBorders>
          </w:tcPr>
          <w:p w14:paraId="6430E209"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282</w:t>
            </w:r>
          </w:p>
        </w:tc>
        <w:tc>
          <w:tcPr>
            <w:tcW w:w="938" w:type="dxa"/>
            <w:tcBorders>
              <w:top w:val="nil"/>
              <w:left w:val="nil"/>
              <w:bottom w:val="single" w:sz="8" w:space="0" w:color="auto"/>
              <w:right w:val="single" w:sz="8" w:space="0" w:color="auto"/>
            </w:tcBorders>
          </w:tcPr>
          <w:p w14:paraId="425C6DA1"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+8</w:t>
            </w:r>
          </w:p>
        </w:tc>
      </w:tr>
    </w:tbl>
    <w:p w14:paraId="1C7E4869" w14:textId="77777777" w:rsidR="00B10B18" w:rsidRPr="00AA1492" w:rsidRDefault="00B10B18" w:rsidP="00B10B18">
      <w:pPr>
        <w:rPr>
          <w:rFonts w:ascii="Arial" w:hAnsi="Arial" w:cs="Arial"/>
          <w:color w:val="000000"/>
          <w:sz w:val="22"/>
          <w:szCs w:val="22"/>
          <w:lang w:eastAsia="en-GB"/>
        </w:rPr>
      </w:pPr>
      <w:r w:rsidRPr="00AA1492">
        <w:rPr>
          <w:rFonts w:ascii="Arial" w:hAnsi="Arial" w:cs="Arial"/>
          <w:color w:val="000000"/>
          <w:sz w:val="22"/>
          <w:szCs w:val="22"/>
          <w:lang w:eastAsia="en-GB"/>
        </w:rPr>
        <w:t> </w:t>
      </w:r>
    </w:p>
    <w:tbl>
      <w:tblPr>
        <w:tblW w:w="10260" w:type="dxa"/>
        <w:tblInd w:w="-5" w:type="dxa"/>
        <w:tblLook w:val="04A0" w:firstRow="1" w:lastRow="0" w:firstColumn="1" w:lastColumn="0" w:noHBand="0" w:noVBand="1"/>
      </w:tblPr>
      <w:tblGrid>
        <w:gridCol w:w="2431"/>
        <w:gridCol w:w="989"/>
        <w:gridCol w:w="990"/>
        <w:gridCol w:w="900"/>
        <w:gridCol w:w="810"/>
        <w:gridCol w:w="900"/>
        <w:gridCol w:w="900"/>
        <w:gridCol w:w="630"/>
        <w:gridCol w:w="810"/>
        <w:gridCol w:w="900"/>
      </w:tblGrid>
      <w:tr w:rsidR="00B10B18" w:rsidRPr="00AA1492" w14:paraId="4194D0CC" w14:textId="77777777" w:rsidTr="00290A65">
        <w:trPr>
          <w:trHeight w:val="300"/>
        </w:trPr>
        <w:tc>
          <w:tcPr>
            <w:tcW w:w="4410" w:type="dxa"/>
            <w:gridSpan w:val="3"/>
            <w:tcBorders>
              <w:top w:val="nil"/>
              <w:left w:val="single" w:sz="4" w:space="0" w:color="auto"/>
              <w:bottom w:val="nil"/>
              <w:right w:val="nil"/>
            </w:tcBorders>
            <w:shd w:val="clear" w:color="auto" w:fill="auto"/>
            <w:hideMark/>
          </w:tcPr>
          <w:p w14:paraId="33AC9539" w14:textId="77777777" w:rsidR="00B10B18" w:rsidRPr="00AA1492" w:rsidRDefault="00B10B18" w:rsidP="00290A65">
            <w:pPr>
              <w:rPr>
                <w:rFonts w:ascii="Arial" w:hAnsi="Arial" w:cs="Arial"/>
                <w:b/>
                <w:bCs/>
                <w:sz w:val="22"/>
                <w:szCs w:val="22"/>
                <w:lang w:eastAsia="en-GB"/>
              </w:rPr>
            </w:pPr>
            <w:r w:rsidRPr="00AA1492">
              <w:rPr>
                <w:rFonts w:ascii="Arial" w:hAnsi="Arial" w:cs="Arial"/>
                <w:b/>
                <w:bCs/>
                <w:sz w:val="22"/>
                <w:szCs w:val="22"/>
                <w:lang w:eastAsia="en-GB"/>
              </w:rPr>
              <w:t>Types of Output Progressions Stage 2</w:t>
            </w:r>
          </w:p>
        </w:tc>
        <w:tc>
          <w:tcPr>
            <w:tcW w:w="900" w:type="dxa"/>
            <w:tcBorders>
              <w:top w:val="nil"/>
              <w:left w:val="single" w:sz="4" w:space="0" w:color="auto"/>
              <w:bottom w:val="nil"/>
              <w:right w:val="nil"/>
            </w:tcBorders>
          </w:tcPr>
          <w:p w14:paraId="7EE58492" w14:textId="77777777" w:rsidR="00B10B18" w:rsidRPr="00AA1492" w:rsidRDefault="00B10B18" w:rsidP="00290A65">
            <w:pPr>
              <w:rPr>
                <w:rFonts w:ascii="Arial" w:hAnsi="Arial" w:cs="Arial"/>
                <w:b/>
                <w:bCs/>
                <w:sz w:val="22"/>
                <w:szCs w:val="22"/>
                <w:lang w:eastAsia="en-GB"/>
              </w:rPr>
            </w:pPr>
          </w:p>
        </w:tc>
        <w:tc>
          <w:tcPr>
            <w:tcW w:w="810" w:type="dxa"/>
            <w:tcBorders>
              <w:top w:val="nil"/>
              <w:left w:val="single" w:sz="4" w:space="0" w:color="auto"/>
              <w:bottom w:val="nil"/>
              <w:right w:val="nil"/>
            </w:tcBorders>
          </w:tcPr>
          <w:p w14:paraId="461BBF36" w14:textId="77777777" w:rsidR="00B10B18" w:rsidRPr="00AA1492" w:rsidRDefault="00B10B18" w:rsidP="00290A65">
            <w:pPr>
              <w:rPr>
                <w:rFonts w:ascii="Arial" w:hAnsi="Arial" w:cs="Arial"/>
                <w:b/>
                <w:bCs/>
                <w:sz w:val="22"/>
                <w:szCs w:val="22"/>
                <w:lang w:eastAsia="en-GB"/>
              </w:rPr>
            </w:pPr>
          </w:p>
        </w:tc>
        <w:tc>
          <w:tcPr>
            <w:tcW w:w="900" w:type="dxa"/>
            <w:tcBorders>
              <w:top w:val="nil"/>
              <w:left w:val="single" w:sz="4" w:space="0" w:color="auto"/>
              <w:bottom w:val="nil"/>
              <w:right w:val="nil"/>
            </w:tcBorders>
          </w:tcPr>
          <w:p w14:paraId="3183634B" w14:textId="77777777" w:rsidR="00B10B18" w:rsidRPr="00AA1492" w:rsidRDefault="00B10B18" w:rsidP="00290A65">
            <w:pPr>
              <w:rPr>
                <w:rFonts w:ascii="Arial" w:hAnsi="Arial" w:cs="Arial"/>
                <w:b/>
                <w:bCs/>
                <w:sz w:val="22"/>
                <w:szCs w:val="22"/>
                <w:lang w:eastAsia="en-GB"/>
              </w:rPr>
            </w:pPr>
          </w:p>
        </w:tc>
        <w:tc>
          <w:tcPr>
            <w:tcW w:w="900" w:type="dxa"/>
            <w:tcBorders>
              <w:top w:val="nil"/>
              <w:left w:val="single" w:sz="4" w:space="0" w:color="auto"/>
              <w:bottom w:val="nil"/>
              <w:right w:val="nil"/>
            </w:tcBorders>
          </w:tcPr>
          <w:p w14:paraId="18850492" w14:textId="77777777" w:rsidR="00B10B18" w:rsidRPr="00AA1492" w:rsidRDefault="00B10B18" w:rsidP="00290A65">
            <w:pPr>
              <w:rPr>
                <w:rFonts w:ascii="Arial" w:hAnsi="Arial" w:cs="Arial"/>
                <w:b/>
                <w:bCs/>
                <w:sz w:val="22"/>
                <w:szCs w:val="22"/>
                <w:lang w:eastAsia="en-GB"/>
              </w:rPr>
            </w:pPr>
          </w:p>
        </w:tc>
        <w:tc>
          <w:tcPr>
            <w:tcW w:w="630" w:type="dxa"/>
            <w:tcBorders>
              <w:top w:val="nil"/>
              <w:left w:val="single" w:sz="4" w:space="0" w:color="auto"/>
              <w:bottom w:val="nil"/>
              <w:right w:val="nil"/>
            </w:tcBorders>
          </w:tcPr>
          <w:p w14:paraId="420D2417" w14:textId="77777777" w:rsidR="00B10B18" w:rsidRPr="00AA1492" w:rsidRDefault="00B10B18" w:rsidP="00290A65">
            <w:pPr>
              <w:rPr>
                <w:rFonts w:ascii="Arial" w:hAnsi="Arial" w:cs="Arial"/>
                <w:b/>
                <w:bCs/>
                <w:sz w:val="22"/>
                <w:szCs w:val="22"/>
                <w:lang w:eastAsia="en-GB"/>
              </w:rPr>
            </w:pPr>
          </w:p>
        </w:tc>
        <w:tc>
          <w:tcPr>
            <w:tcW w:w="810" w:type="dxa"/>
            <w:tcBorders>
              <w:top w:val="nil"/>
              <w:left w:val="single" w:sz="4" w:space="0" w:color="auto"/>
              <w:bottom w:val="nil"/>
              <w:right w:val="nil"/>
            </w:tcBorders>
          </w:tcPr>
          <w:p w14:paraId="0D2E5209" w14:textId="77777777" w:rsidR="00B10B18" w:rsidRPr="00AA1492" w:rsidRDefault="00B10B18" w:rsidP="00290A65">
            <w:pPr>
              <w:rPr>
                <w:rFonts w:ascii="Arial" w:hAnsi="Arial" w:cs="Arial"/>
                <w:b/>
                <w:bCs/>
                <w:sz w:val="22"/>
                <w:szCs w:val="22"/>
                <w:lang w:eastAsia="en-GB"/>
              </w:rPr>
            </w:pPr>
          </w:p>
        </w:tc>
        <w:tc>
          <w:tcPr>
            <w:tcW w:w="900" w:type="dxa"/>
            <w:tcBorders>
              <w:top w:val="nil"/>
              <w:left w:val="single" w:sz="4" w:space="0" w:color="auto"/>
              <w:bottom w:val="nil"/>
              <w:right w:val="nil"/>
            </w:tcBorders>
          </w:tcPr>
          <w:p w14:paraId="450DE847" w14:textId="77777777" w:rsidR="00B10B18" w:rsidRPr="00AA1492" w:rsidRDefault="00B10B18" w:rsidP="00290A65">
            <w:pPr>
              <w:rPr>
                <w:rFonts w:ascii="Arial" w:hAnsi="Arial" w:cs="Arial"/>
                <w:b/>
                <w:bCs/>
                <w:sz w:val="22"/>
                <w:szCs w:val="22"/>
                <w:lang w:eastAsia="en-GB"/>
              </w:rPr>
            </w:pPr>
          </w:p>
        </w:tc>
      </w:tr>
      <w:tr w:rsidR="00B10B18" w:rsidRPr="00AA1492" w14:paraId="0D966255" w14:textId="77777777" w:rsidTr="00290A65">
        <w:trPr>
          <w:trHeight w:val="290"/>
        </w:trPr>
        <w:tc>
          <w:tcPr>
            <w:tcW w:w="2431" w:type="dxa"/>
            <w:tcBorders>
              <w:top w:val="single" w:sz="8" w:space="0" w:color="auto"/>
              <w:left w:val="single" w:sz="8" w:space="0" w:color="auto"/>
              <w:bottom w:val="nil"/>
              <w:right w:val="nil"/>
            </w:tcBorders>
            <w:shd w:val="clear" w:color="auto" w:fill="auto"/>
            <w:noWrap/>
            <w:vAlign w:val="bottom"/>
            <w:hideMark/>
          </w:tcPr>
          <w:p w14:paraId="051AF642"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Participation in group-work</w:t>
            </w:r>
          </w:p>
        </w:tc>
        <w:tc>
          <w:tcPr>
            <w:tcW w:w="989" w:type="dxa"/>
            <w:tcBorders>
              <w:top w:val="single" w:sz="8" w:space="0" w:color="auto"/>
              <w:left w:val="single" w:sz="4" w:space="0" w:color="auto"/>
              <w:bottom w:val="single" w:sz="4" w:space="0" w:color="auto"/>
              <w:right w:val="single" w:sz="4" w:space="0" w:color="auto"/>
            </w:tcBorders>
            <w:shd w:val="clear" w:color="auto" w:fill="auto"/>
            <w:hideMark/>
          </w:tcPr>
          <w:p w14:paraId="7665F4C6"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200</w:t>
            </w:r>
          </w:p>
        </w:tc>
        <w:tc>
          <w:tcPr>
            <w:tcW w:w="990" w:type="dxa"/>
            <w:tcBorders>
              <w:top w:val="single" w:sz="8" w:space="0" w:color="auto"/>
              <w:left w:val="nil"/>
              <w:bottom w:val="single" w:sz="4" w:space="0" w:color="auto"/>
              <w:right w:val="single" w:sz="8" w:space="0" w:color="auto"/>
            </w:tcBorders>
            <w:shd w:val="clear" w:color="auto" w:fill="auto"/>
            <w:hideMark/>
          </w:tcPr>
          <w:p w14:paraId="406C55FA"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1911</w:t>
            </w:r>
          </w:p>
        </w:tc>
        <w:tc>
          <w:tcPr>
            <w:tcW w:w="900" w:type="dxa"/>
            <w:tcBorders>
              <w:top w:val="single" w:sz="8" w:space="0" w:color="auto"/>
              <w:left w:val="nil"/>
              <w:bottom w:val="single" w:sz="4" w:space="0" w:color="auto"/>
              <w:right w:val="single" w:sz="8" w:space="0" w:color="auto"/>
            </w:tcBorders>
          </w:tcPr>
          <w:p w14:paraId="172B3004"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+1,711</w:t>
            </w:r>
          </w:p>
        </w:tc>
        <w:tc>
          <w:tcPr>
            <w:tcW w:w="810" w:type="dxa"/>
            <w:tcBorders>
              <w:top w:val="single" w:sz="8" w:space="0" w:color="auto"/>
              <w:left w:val="nil"/>
              <w:bottom w:val="single" w:sz="4" w:space="0" w:color="auto"/>
              <w:right w:val="single" w:sz="8" w:space="0" w:color="auto"/>
            </w:tcBorders>
          </w:tcPr>
          <w:p w14:paraId="6EDDB4E9"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200</w:t>
            </w:r>
          </w:p>
        </w:tc>
        <w:tc>
          <w:tcPr>
            <w:tcW w:w="900" w:type="dxa"/>
            <w:tcBorders>
              <w:top w:val="single" w:sz="8" w:space="0" w:color="auto"/>
              <w:left w:val="nil"/>
              <w:bottom w:val="single" w:sz="4" w:space="0" w:color="auto"/>
              <w:right w:val="single" w:sz="8" w:space="0" w:color="auto"/>
            </w:tcBorders>
          </w:tcPr>
          <w:p w14:paraId="4A7235F8"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2920</w:t>
            </w:r>
          </w:p>
        </w:tc>
        <w:tc>
          <w:tcPr>
            <w:tcW w:w="900" w:type="dxa"/>
            <w:tcBorders>
              <w:top w:val="single" w:sz="8" w:space="0" w:color="auto"/>
              <w:left w:val="nil"/>
              <w:bottom w:val="single" w:sz="4" w:space="0" w:color="auto"/>
              <w:right w:val="single" w:sz="8" w:space="0" w:color="auto"/>
            </w:tcBorders>
          </w:tcPr>
          <w:p w14:paraId="1A8D5785"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+2720</w:t>
            </w:r>
          </w:p>
        </w:tc>
        <w:tc>
          <w:tcPr>
            <w:tcW w:w="630" w:type="dxa"/>
            <w:tcBorders>
              <w:top w:val="single" w:sz="8" w:space="0" w:color="auto"/>
              <w:left w:val="nil"/>
              <w:bottom w:val="single" w:sz="4" w:space="0" w:color="auto"/>
              <w:right w:val="single" w:sz="8" w:space="0" w:color="auto"/>
            </w:tcBorders>
          </w:tcPr>
          <w:p w14:paraId="3B63366D"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400</w:t>
            </w:r>
          </w:p>
        </w:tc>
        <w:tc>
          <w:tcPr>
            <w:tcW w:w="810" w:type="dxa"/>
            <w:tcBorders>
              <w:top w:val="single" w:sz="8" w:space="0" w:color="auto"/>
              <w:left w:val="nil"/>
              <w:bottom w:val="single" w:sz="4" w:space="0" w:color="auto"/>
              <w:right w:val="single" w:sz="8" w:space="0" w:color="auto"/>
            </w:tcBorders>
          </w:tcPr>
          <w:p w14:paraId="682BB469"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4,831</w:t>
            </w:r>
          </w:p>
        </w:tc>
        <w:tc>
          <w:tcPr>
            <w:tcW w:w="900" w:type="dxa"/>
            <w:tcBorders>
              <w:top w:val="single" w:sz="8" w:space="0" w:color="auto"/>
              <w:left w:val="nil"/>
              <w:bottom w:val="single" w:sz="4" w:space="0" w:color="auto"/>
              <w:right w:val="single" w:sz="8" w:space="0" w:color="auto"/>
            </w:tcBorders>
          </w:tcPr>
          <w:p w14:paraId="6FB4FE8D" w14:textId="77777777" w:rsidR="00B10B18" w:rsidRPr="00AA1492" w:rsidRDefault="00B10B18" w:rsidP="00290A65">
            <w:pPr>
              <w:jc w:val="center"/>
              <w:rPr>
                <w:rFonts w:ascii="Arial" w:hAnsi="Arial" w:cs="Arial"/>
                <w:sz w:val="22"/>
                <w:szCs w:val="22"/>
                <w:lang w:eastAsia="en-GB"/>
              </w:rPr>
            </w:pPr>
            <w:r w:rsidRPr="00AA1492">
              <w:rPr>
                <w:rFonts w:ascii="Arial" w:hAnsi="Arial" w:cs="Arial"/>
                <w:sz w:val="22"/>
                <w:szCs w:val="22"/>
                <w:lang w:eastAsia="en-GB"/>
              </w:rPr>
              <w:t>+4,431</w:t>
            </w:r>
          </w:p>
        </w:tc>
      </w:tr>
      <w:tr w:rsidR="00B10B18" w:rsidRPr="00AA1492" w14:paraId="0D90CCB1" w14:textId="77777777" w:rsidTr="00290A65">
        <w:trPr>
          <w:trHeight w:val="300"/>
        </w:trPr>
        <w:tc>
          <w:tcPr>
            <w:tcW w:w="2431" w:type="dxa"/>
            <w:tcBorders>
              <w:top w:val="single" w:sz="4" w:space="0" w:color="auto"/>
              <w:left w:val="single" w:sz="8" w:space="0" w:color="auto"/>
              <w:bottom w:val="single" w:sz="8" w:space="0" w:color="auto"/>
              <w:right w:val="single" w:sz="4" w:space="0" w:color="auto"/>
            </w:tcBorders>
            <w:shd w:val="clear" w:color="auto" w:fill="auto"/>
            <w:hideMark/>
          </w:tcPr>
          <w:p w14:paraId="5D471B23"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Stage 2 Progression Total</w:t>
            </w:r>
          </w:p>
        </w:tc>
        <w:tc>
          <w:tcPr>
            <w:tcW w:w="989" w:type="dxa"/>
            <w:tcBorders>
              <w:top w:val="nil"/>
              <w:left w:val="nil"/>
              <w:bottom w:val="single" w:sz="8" w:space="0" w:color="auto"/>
              <w:right w:val="single" w:sz="4" w:space="0" w:color="auto"/>
            </w:tcBorders>
            <w:shd w:val="clear" w:color="auto" w:fill="auto"/>
            <w:hideMark/>
          </w:tcPr>
          <w:p w14:paraId="0BE8F9C4"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200</w:t>
            </w:r>
          </w:p>
        </w:tc>
        <w:tc>
          <w:tcPr>
            <w:tcW w:w="990" w:type="dxa"/>
            <w:tcBorders>
              <w:top w:val="nil"/>
              <w:left w:val="nil"/>
              <w:bottom w:val="single" w:sz="8" w:space="0" w:color="auto"/>
              <w:right w:val="single" w:sz="8" w:space="0" w:color="auto"/>
            </w:tcBorders>
            <w:shd w:val="clear" w:color="auto" w:fill="auto"/>
            <w:hideMark/>
          </w:tcPr>
          <w:p w14:paraId="03C284D6"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1911</w:t>
            </w:r>
          </w:p>
        </w:tc>
        <w:tc>
          <w:tcPr>
            <w:tcW w:w="900" w:type="dxa"/>
            <w:tcBorders>
              <w:top w:val="nil"/>
              <w:left w:val="nil"/>
              <w:bottom w:val="single" w:sz="8" w:space="0" w:color="auto"/>
              <w:right w:val="single" w:sz="8" w:space="0" w:color="auto"/>
            </w:tcBorders>
          </w:tcPr>
          <w:p w14:paraId="586EB4CC"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+1,711</w:t>
            </w:r>
          </w:p>
        </w:tc>
        <w:tc>
          <w:tcPr>
            <w:tcW w:w="810" w:type="dxa"/>
            <w:tcBorders>
              <w:top w:val="nil"/>
              <w:left w:val="nil"/>
              <w:bottom w:val="single" w:sz="8" w:space="0" w:color="auto"/>
              <w:right w:val="single" w:sz="8" w:space="0" w:color="auto"/>
            </w:tcBorders>
          </w:tcPr>
          <w:p w14:paraId="2A1AD2A6"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200</w:t>
            </w:r>
          </w:p>
        </w:tc>
        <w:tc>
          <w:tcPr>
            <w:tcW w:w="900" w:type="dxa"/>
            <w:tcBorders>
              <w:top w:val="nil"/>
              <w:left w:val="nil"/>
              <w:bottom w:val="single" w:sz="8" w:space="0" w:color="auto"/>
              <w:right w:val="single" w:sz="8" w:space="0" w:color="auto"/>
            </w:tcBorders>
          </w:tcPr>
          <w:p w14:paraId="620FEA4B"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2920</w:t>
            </w:r>
          </w:p>
        </w:tc>
        <w:tc>
          <w:tcPr>
            <w:tcW w:w="900" w:type="dxa"/>
            <w:tcBorders>
              <w:top w:val="nil"/>
              <w:left w:val="nil"/>
              <w:bottom w:val="single" w:sz="8" w:space="0" w:color="auto"/>
              <w:right w:val="single" w:sz="8" w:space="0" w:color="auto"/>
            </w:tcBorders>
          </w:tcPr>
          <w:p w14:paraId="179C1DBC"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+2720</w:t>
            </w:r>
          </w:p>
        </w:tc>
        <w:tc>
          <w:tcPr>
            <w:tcW w:w="630" w:type="dxa"/>
            <w:tcBorders>
              <w:top w:val="nil"/>
              <w:left w:val="nil"/>
              <w:bottom w:val="single" w:sz="8" w:space="0" w:color="auto"/>
              <w:right w:val="single" w:sz="8" w:space="0" w:color="auto"/>
            </w:tcBorders>
          </w:tcPr>
          <w:p w14:paraId="5B2D6AA5"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400</w:t>
            </w:r>
          </w:p>
        </w:tc>
        <w:tc>
          <w:tcPr>
            <w:tcW w:w="810" w:type="dxa"/>
            <w:tcBorders>
              <w:top w:val="nil"/>
              <w:left w:val="nil"/>
              <w:bottom w:val="single" w:sz="8" w:space="0" w:color="auto"/>
              <w:right w:val="single" w:sz="8" w:space="0" w:color="auto"/>
            </w:tcBorders>
          </w:tcPr>
          <w:p w14:paraId="7861225E"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4,831</w:t>
            </w:r>
          </w:p>
        </w:tc>
        <w:tc>
          <w:tcPr>
            <w:tcW w:w="900" w:type="dxa"/>
            <w:tcBorders>
              <w:top w:val="nil"/>
              <w:left w:val="nil"/>
              <w:bottom w:val="single" w:sz="8" w:space="0" w:color="auto"/>
              <w:right w:val="single" w:sz="8" w:space="0" w:color="auto"/>
            </w:tcBorders>
          </w:tcPr>
          <w:p w14:paraId="4170559A" w14:textId="77777777" w:rsidR="00B10B18" w:rsidRPr="00AA1492" w:rsidRDefault="00B10B18" w:rsidP="00290A65">
            <w:pPr>
              <w:jc w:val="center"/>
              <w:rPr>
                <w:rFonts w:ascii="Arial" w:hAnsi="Arial" w:cs="Arial"/>
                <w:b/>
                <w:bCs/>
                <w:sz w:val="22"/>
                <w:szCs w:val="22"/>
                <w:lang w:eastAsia="en-GB"/>
              </w:rPr>
            </w:pPr>
            <w:r w:rsidRPr="00AA1492">
              <w:rPr>
                <w:rFonts w:ascii="Arial" w:hAnsi="Arial" w:cs="Arial"/>
                <w:b/>
                <w:bCs/>
                <w:sz w:val="22"/>
                <w:szCs w:val="22"/>
                <w:lang w:eastAsia="en-GB"/>
              </w:rPr>
              <w:t>+4,431</w:t>
            </w:r>
          </w:p>
        </w:tc>
      </w:tr>
    </w:tbl>
    <w:p w14:paraId="07094A51" w14:textId="77777777" w:rsidR="00B10B18" w:rsidRPr="00AA1492" w:rsidRDefault="00B10B18" w:rsidP="00B10B18">
      <w:pPr>
        <w:rPr>
          <w:rFonts w:ascii="Arial" w:hAnsi="Arial" w:cs="Arial"/>
          <w:color w:val="0070C0"/>
          <w:sz w:val="22"/>
          <w:szCs w:val="22"/>
        </w:rPr>
      </w:pPr>
    </w:p>
    <w:p w14:paraId="69E90F59" w14:textId="77777777" w:rsidR="00BF5707" w:rsidRDefault="00BF5707" w:rsidP="00152488">
      <w:pPr>
        <w:rPr>
          <w:rFonts w:ascii="Arial" w:hAnsi="Arial" w:cs="Arial"/>
          <w:b/>
          <w:sz w:val="28"/>
          <w:szCs w:val="28"/>
        </w:rPr>
      </w:pPr>
    </w:p>
    <w:p w14:paraId="2CFEBE72" w14:textId="77777777" w:rsidR="00BF5707" w:rsidRDefault="00BF5707" w:rsidP="00152488">
      <w:pPr>
        <w:rPr>
          <w:rFonts w:ascii="Arial" w:hAnsi="Arial" w:cs="Arial"/>
          <w:b/>
          <w:sz w:val="28"/>
          <w:szCs w:val="28"/>
        </w:rPr>
      </w:pPr>
    </w:p>
    <w:p w14:paraId="43DCF195" w14:textId="77777777" w:rsidR="00BF5707" w:rsidRDefault="00BF5707" w:rsidP="00152488">
      <w:pPr>
        <w:rPr>
          <w:rFonts w:ascii="Arial" w:hAnsi="Arial" w:cs="Arial"/>
          <w:b/>
          <w:sz w:val="28"/>
          <w:szCs w:val="28"/>
        </w:rPr>
      </w:pPr>
    </w:p>
    <w:p w14:paraId="0E2CB6A0" w14:textId="77777777" w:rsidR="00BF5707" w:rsidRDefault="00BF5707" w:rsidP="00152488">
      <w:pPr>
        <w:rPr>
          <w:rFonts w:ascii="Arial" w:hAnsi="Arial" w:cs="Arial"/>
          <w:b/>
          <w:sz w:val="28"/>
          <w:szCs w:val="28"/>
        </w:rPr>
      </w:pPr>
    </w:p>
    <w:p w14:paraId="6466D544" w14:textId="77777777" w:rsidR="00BF5707" w:rsidRDefault="00BF5707" w:rsidP="00152488">
      <w:pPr>
        <w:rPr>
          <w:rFonts w:ascii="Arial" w:hAnsi="Arial" w:cs="Arial"/>
          <w:b/>
          <w:sz w:val="28"/>
          <w:szCs w:val="28"/>
        </w:rPr>
      </w:pPr>
    </w:p>
    <w:p w14:paraId="581073EF" w14:textId="77777777" w:rsidR="00BF5707" w:rsidRDefault="00BF5707" w:rsidP="00152488">
      <w:pPr>
        <w:rPr>
          <w:rFonts w:ascii="Arial" w:hAnsi="Arial" w:cs="Arial"/>
          <w:b/>
          <w:sz w:val="28"/>
          <w:szCs w:val="28"/>
        </w:rPr>
      </w:pPr>
    </w:p>
    <w:p w14:paraId="0A3C76B0" w14:textId="77777777" w:rsidR="00BF5707" w:rsidRDefault="00BF5707" w:rsidP="00152488">
      <w:pPr>
        <w:rPr>
          <w:rFonts w:ascii="Arial" w:hAnsi="Arial" w:cs="Arial"/>
          <w:b/>
          <w:sz w:val="28"/>
          <w:szCs w:val="28"/>
        </w:rPr>
      </w:pPr>
    </w:p>
    <w:p w14:paraId="4CA1EFC4" w14:textId="77777777" w:rsidR="00BF5707" w:rsidRDefault="00BF5707" w:rsidP="00152488">
      <w:pPr>
        <w:rPr>
          <w:rFonts w:ascii="Arial" w:hAnsi="Arial" w:cs="Arial"/>
          <w:b/>
          <w:sz w:val="28"/>
          <w:szCs w:val="28"/>
        </w:rPr>
      </w:pPr>
    </w:p>
    <w:p w14:paraId="5EBF24B4" w14:textId="77777777" w:rsidR="00021EB7" w:rsidRDefault="00021EB7" w:rsidP="00152488">
      <w:pPr>
        <w:rPr>
          <w:rFonts w:ascii="Arial" w:hAnsi="Arial" w:cs="Arial"/>
          <w:b/>
          <w:sz w:val="28"/>
          <w:szCs w:val="28"/>
        </w:rPr>
      </w:pPr>
    </w:p>
    <w:p w14:paraId="65EFF35E" w14:textId="77777777" w:rsidR="00021EB7" w:rsidRDefault="00021EB7" w:rsidP="00152488">
      <w:pPr>
        <w:rPr>
          <w:rFonts w:ascii="Arial" w:hAnsi="Arial" w:cs="Arial"/>
          <w:b/>
          <w:sz w:val="28"/>
          <w:szCs w:val="28"/>
        </w:rPr>
      </w:pPr>
    </w:p>
    <w:p w14:paraId="41583F28" w14:textId="77777777" w:rsidR="00021EB7" w:rsidRDefault="00021EB7" w:rsidP="00152488">
      <w:pPr>
        <w:rPr>
          <w:rFonts w:ascii="Arial" w:hAnsi="Arial" w:cs="Arial"/>
          <w:b/>
          <w:sz w:val="28"/>
          <w:szCs w:val="28"/>
        </w:rPr>
      </w:pPr>
    </w:p>
    <w:p w14:paraId="717BAB7C" w14:textId="77777777" w:rsidR="00021EB7" w:rsidRDefault="00021EB7" w:rsidP="00152488">
      <w:pPr>
        <w:rPr>
          <w:rFonts w:ascii="Arial" w:hAnsi="Arial" w:cs="Arial"/>
          <w:b/>
          <w:sz w:val="28"/>
          <w:szCs w:val="28"/>
        </w:rPr>
      </w:pPr>
    </w:p>
    <w:p w14:paraId="306E989A" w14:textId="77777777" w:rsidR="00021EB7" w:rsidRDefault="00021EB7" w:rsidP="00152488">
      <w:pPr>
        <w:rPr>
          <w:rFonts w:ascii="Arial" w:hAnsi="Arial" w:cs="Arial"/>
          <w:b/>
          <w:sz w:val="28"/>
          <w:szCs w:val="28"/>
        </w:rPr>
      </w:pPr>
    </w:p>
    <w:p w14:paraId="1DE11CCC" w14:textId="77777777" w:rsidR="00021EB7" w:rsidRDefault="00021EB7" w:rsidP="00152488">
      <w:pPr>
        <w:rPr>
          <w:rFonts w:ascii="Arial" w:hAnsi="Arial" w:cs="Arial"/>
          <w:b/>
          <w:sz w:val="28"/>
          <w:szCs w:val="28"/>
        </w:rPr>
      </w:pPr>
    </w:p>
    <w:p w14:paraId="601A7135" w14:textId="77777777" w:rsidR="00021EB7" w:rsidRDefault="00021EB7" w:rsidP="00152488">
      <w:pPr>
        <w:rPr>
          <w:rFonts w:ascii="Arial" w:hAnsi="Arial" w:cs="Arial"/>
          <w:b/>
          <w:sz w:val="28"/>
          <w:szCs w:val="28"/>
        </w:rPr>
      </w:pPr>
    </w:p>
    <w:p w14:paraId="7175F9CF" w14:textId="77777777" w:rsidR="00021EB7" w:rsidRDefault="00021EB7" w:rsidP="00152488">
      <w:pPr>
        <w:rPr>
          <w:rFonts w:ascii="Arial" w:hAnsi="Arial" w:cs="Arial"/>
          <w:b/>
          <w:sz w:val="28"/>
          <w:szCs w:val="28"/>
        </w:rPr>
      </w:pPr>
    </w:p>
    <w:p w14:paraId="55FD6831" w14:textId="77777777" w:rsidR="00021EB7" w:rsidRDefault="00021EB7" w:rsidP="00152488">
      <w:pPr>
        <w:rPr>
          <w:rFonts w:ascii="Arial" w:hAnsi="Arial" w:cs="Arial"/>
          <w:b/>
          <w:sz w:val="28"/>
          <w:szCs w:val="28"/>
        </w:rPr>
      </w:pPr>
    </w:p>
    <w:p w14:paraId="75931283" w14:textId="77777777" w:rsidR="00021EB7" w:rsidRDefault="00021EB7" w:rsidP="00152488">
      <w:pPr>
        <w:rPr>
          <w:rFonts w:ascii="Arial" w:hAnsi="Arial" w:cs="Arial"/>
          <w:b/>
          <w:sz w:val="28"/>
          <w:szCs w:val="28"/>
        </w:rPr>
      </w:pPr>
    </w:p>
    <w:p w14:paraId="3A917ACA" w14:textId="77777777" w:rsidR="00F66163" w:rsidRDefault="00F66163" w:rsidP="00152488">
      <w:pPr>
        <w:rPr>
          <w:rFonts w:ascii="Arial" w:hAnsi="Arial" w:cs="Arial"/>
          <w:b/>
          <w:sz w:val="28"/>
          <w:szCs w:val="28"/>
        </w:rPr>
        <w:sectPr w:rsidR="00F66163" w:rsidSect="00F66163">
          <w:headerReference w:type="first" r:id="rId14"/>
          <w:footerReference w:type="first" r:id="rId15"/>
          <w:pgSz w:w="16840" w:h="11900" w:orient="landscape"/>
          <w:pgMar w:top="1440" w:right="1440" w:bottom="1440" w:left="1440" w:header="720" w:footer="720" w:gutter="0"/>
          <w:cols w:space="720"/>
          <w:titlePg/>
          <w:docGrid w:linePitch="360"/>
        </w:sectPr>
      </w:pPr>
    </w:p>
    <w:p w14:paraId="0BA3BCF3" w14:textId="1F103DA5" w:rsidR="00B35007" w:rsidRDefault="00D12F0A" w:rsidP="00152488">
      <w:pPr>
        <w:rPr>
          <w:rFonts w:ascii="Arial" w:hAnsi="Arial" w:cs="Arial"/>
          <w:b/>
          <w:sz w:val="28"/>
          <w:szCs w:val="28"/>
        </w:rPr>
      </w:pPr>
      <w:r>
        <w:rPr>
          <w:rFonts w:ascii="Arial" w:hAnsi="Arial" w:cs="Arial"/>
          <w:b/>
          <w:sz w:val="28"/>
          <w:szCs w:val="28"/>
        </w:rPr>
        <w:t xml:space="preserve">Appendix 3 – review consultees </w:t>
      </w:r>
    </w:p>
    <w:p w14:paraId="5BCB3DD7" w14:textId="77777777" w:rsidR="00D12F0A" w:rsidRDefault="00D12F0A" w:rsidP="00152488">
      <w:pPr>
        <w:rPr>
          <w:rFonts w:ascii="Arial" w:hAnsi="Arial" w:cs="Arial"/>
          <w:b/>
          <w:sz w:val="28"/>
          <w:szCs w:val="28"/>
        </w:rPr>
      </w:pPr>
    </w:p>
    <w:p w14:paraId="7FBFD3E1" w14:textId="23FCEB72" w:rsidR="00BE7A8A" w:rsidRDefault="00D12F0A" w:rsidP="00152488">
      <w:pPr>
        <w:rPr>
          <w:rFonts w:ascii="Arial" w:hAnsi="Arial" w:cs="Arial"/>
          <w:b/>
          <w:i/>
          <w:sz w:val="22"/>
          <w:szCs w:val="22"/>
        </w:rPr>
      </w:pPr>
      <w:r w:rsidRPr="00D12F0A">
        <w:rPr>
          <w:rFonts w:ascii="Arial" w:hAnsi="Arial" w:cs="Arial"/>
          <w:b/>
          <w:i/>
          <w:sz w:val="22"/>
          <w:szCs w:val="22"/>
        </w:rPr>
        <w:t>Stakeholder workshop</w:t>
      </w:r>
    </w:p>
    <w:p w14:paraId="38E1353A" w14:textId="77777777" w:rsidR="00CA6B8E" w:rsidRPr="00CA6B8E" w:rsidRDefault="00CA6B8E" w:rsidP="00152488">
      <w:pPr>
        <w:rPr>
          <w:rFonts w:ascii="Arial" w:hAnsi="Arial" w:cs="Arial"/>
          <w:b/>
          <w:i/>
          <w:sz w:val="22"/>
          <w:szCs w:val="22"/>
        </w:rPr>
      </w:pPr>
    </w:p>
    <w:p w14:paraId="5C19EF50" w14:textId="77777777" w:rsidR="00D12F0A" w:rsidRPr="00113B92" w:rsidRDefault="00D12F0A" w:rsidP="00152488">
      <w:pPr>
        <w:rPr>
          <w:rFonts w:ascii="Arial" w:hAnsi="Arial" w:cs="Arial"/>
          <w:sz w:val="22"/>
          <w:szCs w:val="22"/>
        </w:rPr>
      </w:pPr>
      <w:r w:rsidRPr="00113B92">
        <w:rPr>
          <w:rFonts w:ascii="Arial" w:hAnsi="Arial" w:cs="Arial"/>
          <w:sz w:val="22"/>
          <w:szCs w:val="22"/>
        </w:rPr>
        <w:t>Kate Kelman – Capital City Partnership</w:t>
      </w:r>
    </w:p>
    <w:p w14:paraId="48A7C102" w14:textId="77777777" w:rsidR="00C131DF" w:rsidRPr="00113B92" w:rsidRDefault="00C131DF" w:rsidP="00152488">
      <w:pPr>
        <w:rPr>
          <w:rFonts w:ascii="Arial" w:hAnsi="Arial" w:cs="Arial"/>
          <w:sz w:val="22"/>
          <w:szCs w:val="22"/>
        </w:rPr>
      </w:pPr>
      <w:r w:rsidRPr="00113B92">
        <w:rPr>
          <w:rFonts w:ascii="Arial" w:hAnsi="Arial" w:cs="Arial"/>
          <w:sz w:val="22"/>
          <w:szCs w:val="22"/>
        </w:rPr>
        <w:t xml:space="preserve">Mark Phillips – Access to Industry </w:t>
      </w:r>
    </w:p>
    <w:p w14:paraId="017212F3" w14:textId="77777777" w:rsidR="00C131DF" w:rsidRPr="00113B92" w:rsidRDefault="00C131DF" w:rsidP="00152488">
      <w:pPr>
        <w:rPr>
          <w:rFonts w:ascii="Arial" w:hAnsi="Arial" w:cs="Arial"/>
          <w:sz w:val="22"/>
          <w:szCs w:val="22"/>
        </w:rPr>
      </w:pPr>
      <w:r w:rsidRPr="00113B92">
        <w:rPr>
          <w:rFonts w:ascii="Arial" w:hAnsi="Arial" w:cs="Arial"/>
          <w:sz w:val="22"/>
          <w:szCs w:val="22"/>
        </w:rPr>
        <w:t xml:space="preserve">Adele Hill – Access to Industry </w:t>
      </w:r>
    </w:p>
    <w:p w14:paraId="35BD2390" w14:textId="0CB5BBAE" w:rsidR="00D12F0A" w:rsidRDefault="00113B92" w:rsidP="00152488">
      <w:pPr>
        <w:rPr>
          <w:rFonts w:ascii="Arial" w:hAnsi="Arial" w:cs="Arial"/>
          <w:sz w:val="22"/>
          <w:szCs w:val="22"/>
        </w:rPr>
      </w:pPr>
      <w:r w:rsidRPr="00113B92">
        <w:rPr>
          <w:rFonts w:ascii="Arial" w:hAnsi="Arial" w:cs="Arial"/>
          <w:sz w:val="22"/>
          <w:szCs w:val="22"/>
        </w:rPr>
        <w:t xml:space="preserve">Stacey Cuthbertson – Capital City Partnership </w:t>
      </w:r>
      <w:r w:rsidR="00C131DF" w:rsidRPr="00113B92">
        <w:rPr>
          <w:rFonts w:ascii="Arial" w:hAnsi="Arial" w:cs="Arial"/>
          <w:sz w:val="22"/>
          <w:szCs w:val="22"/>
        </w:rPr>
        <w:t xml:space="preserve"> </w:t>
      </w:r>
      <w:r w:rsidR="00D12F0A" w:rsidRPr="00113B92">
        <w:rPr>
          <w:rFonts w:ascii="Arial" w:hAnsi="Arial" w:cs="Arial"/>
          <w:sz w:val="22"/>
          <w:szCs w:val="22"/>
        </w:rPr>
        <w:t xml:space="preserve"> </w:t>
      </w:r>
    </w:p>
    <w:p w14:paraId="6F521260" w14:textId="10E155E4" w:rsidR="00113B92" w:rsidRDefault="00113B92" w:rsidP="00152488">
      <w:pPr>
        <w:rPr>
          <w:rFonts w:ascii="Arial" w:hAnsi="Arial" w:cs="Arial"/>
          <w:sz w:val="22"/>
          <w:szCs w:val="22"/>
        </w:rPr>
      </w:pPr>
      <w:r>
        <w:rPr>
          <w:rFonts w:ascii="Arial" w:hAnsi="Arial" w:cs="Arial"/>
          <w:sz w:val="22"/>
          <w:szCs w:val="22"/>
        </w:rPr>
        <w:t xml:space="preserve">Erin </w:t>
      </w:r>
      <w:r w:rsidR="00CA6B8E">
        <w:rPr>
          <w:rFonts w:ascii="Arial" w:hAnsi="Arial" w:cs="Arial"/>
          <w:sz w:val="22"/>
          <w:szCs w:val="22"/>
        </w:rPr>
        <w:t xml:space="preserve">Keeley-Messier </w:t>
      </w:r>
      <w:r>
        <w:rPr>
          <w:rFonts w:ascii="Arial" w:hAnsi="Arial" w:cs="Arial"/>
          <w:sz w:val="22"/>
          <w:szCs w:val="22"/>
        </w:rPr>
        <w:t xml:space="preserve">– Access to Industry </w:t>
      </w:r>
    </w:p>
    <w:p w14:paraId="7954C1D4" w14:textId="79B8A9FC" w:rsidR="00113B92" w:rsidRDefault="00113B92" w:rsidP="00152488">
      <w:pPr>
        <w:rPr>
          <w:rFonts w:ascii="Arial" w:hAnsi="Arial" w:cs="Arial"/>
          <w:sz w:val="22"/>
          <w:szCs w:val="22"/>
        </w:rPr>
      </w:pPr>
      <w:r>
        <w:rPr>
          <w:rFonts w:ascii="Arial" w:hAnsi="Arial" w:cs="Arial"/>
          <w:sz w:val="22"/>
          <w:szCs w:val="22"/>
        </w:rPr>
        <w:t xml:space="preserve">David </w:t>
      </w:r>
      <w:r w:rsidR="006F11B1">
        <w:rPr>
          <w:rFonts w:ascii="Arial" w:hAnsi="Arial" w:cs="Arial"/>
          <w:sz w:val="22"/>
          <w:szCs w:val="22"/>
        </w:rPr>
        <w:t xml:space="preserve">Williams </w:t>
      </w:r>
      <w:r>
        <w:rPr>
          <w:rFonts w:ascii="Arial" w:hAnsi="Arial" w:cs="Arial"/>
          <w:sz w:val="22"/>
          <w:szCs w:val="22"/>
        </w:rPr>
        <w:t xml:space="preserve">– Edinburgh ADP </w:t>
      </w:r>
    </w:p>
    <w:p w14:paraId="7BD25419" w14:textId="2FA8C081" w:rsidR="00113B92" w:rsidRDefault="00113B92" w:rsidP="00152488">
      <w:pPr>
        <w:rPr>
          <w:rFonts w:ascii="Arial" w:hAnsi="Arial" w:cs="Arial"/>
          <w:sz w:val="22"/>
          <w:szCs w:val="22"/>
        </w:rPr>
      </w:pPr>
      <w:r>
        <w:rPr>
          <w:rFonts w:ascii="Arial" w:hAnsi="Arial" w:cs="Arial"/>
          <w:sz w:val="22"/>
          <w:szCs w:val="22"/>
        </w:rPr>
        <w:t xml:space="preserve">Susie </w:t>
      </w:r>
      <w:r w:rsidR="00CA6B8E">
        <w:rPr>
          <w:rFonts w:ascii="Arial" w:hAnsi="Arial" w:cs="Arial"/>
          <w:sz w:val="22"/>
          <w:szCs w:val="22"/>
        </w:rPr>
        <w:t xml:space="preserve">Donkin </w:t>
      </w:r>
      <w:r>
        <w:rPr>
          <w:rFonts w:ascii="Arial" w:hAnsi="Arial" w:cs="Arial"/>
          <w:sz w:val="22"/>
          <w:szCs w:val="22"/>
        </w:rPr>
        <w:t xml:space="preserve">– Economic Development </w:t>
      </w:r>
      <w:r w:rsidR="00CA6B8E">
        <w:rPr>
          <w:rFonts w:ascii="Arial" w:hAnsi="Arial" w:cs="Arial"/>
          <w:sz w:val="22"/>
          <w:szCs w:val="22"/>
        </w:rPr>
        <w:t xml:space="preserve">and Talent </w:t>
      </w:r>
      <w:r>
        <w:rPr>
          <w:rFonts w:ascii="Arial" w:hAnsi="Arial" w:cs="Arial"/>
          <w:sz w:val="22"/>
          <w:szCs w:val="22"/>
        </w:rPr>
        <w:t xml:space="preserve">Service, Edinburgh City Council </w:t>
      </w:r>
    </w:p>
    <w:p w14:paraId="32EDAA73" w14:textId="4977B82C" w:rsidR="00113B92" w:rsidRPr="00113B92" w:rsidRDefault="00CA6B8E" w:rsidP="00152488">
      <w:pPr>
        <w:rPr>
          <w:rFonts w:ascii="Arial" w:hAnsi="Arial" w:cs="Arial"/>
          <w:sz w:val="22"/>
          <w:szCs w:val="22"/>
        </w:rPr>
      </w:pPr>
      <w:r>
        <w:rPr>
          <w:rFonts w:ascii="Arial" w:hAnsi="Arial" w:cs="Arial"/>
          <w:sz w:val="22"/>
          <w:szCs w:val="22"/>
        </w:rPr>
        <w:t>Carey Fuller</w:t>
      </w:r>
      <w:r w:rsidR="00113B92">
        <w:rPr>
          <w:rFonts w:ascii="Arial" w:hAnsi="Arial" w:cs="Arial"/>
          <w:sz w:val="22"/>
          <w:szCs w:val="22"/>
        </w:rPr>
        <w:t xml:space="preserve"> – Criminal Justice Service, Edinburgh City Council   </w:t>
      </w:r>
    </w:p>
    <w:p w14:paraId="32C3D07B" w14:textId="77777777" w:rsidR="00CA6B8E" w:rsidRDefault="00CA6B8E" w:rsidP="00152488">
      <w:pPr>
        <w:rPr>
          <w:rFonts w:ascii="Arial" w:hAnsi="Arial" w:cs="Arial"/>
          <w:b/>
          <w:i/>
          <w:sz w:val="22"/>
          <w:szCs w:val="22"/>
        </w:rPr>
      </w:pPr>
    </w:p>
    <w:p w14:paraId="6B8C62F1" w14:textId="09AC38B9" w:rsidR="00D12F0A" w:rsidRPr="00D12F0A" w:rsidRDefault="00E12FCA" w:rsidP="00152488">
      <w:pPr>
        <w:rPr>
          <w:rFonts w:ascii="Arial" w:hAnsi="Arial" w:cs="Arial"/>
          <w:b/>
          <w:i/>
          <w:sz w:val="22"/>
          <w:szCs w:val="22"/>
        </w:rPr>
      </w:pPr>
      <w:r>
        <w:rPr>
          <w:rFonts w:ascii="Arial" w:hAnsi="Arial" w:cs="Arial"/>
          <w:b/>
          <w:i/>
          <w:sz w:val="22"/>
          <w:szCs w:val="22"/>
        </w:rPr>
        <w:t>EnCompass</w:t>
      </w:r>
      <w:r w:rsidR="00D12F0A" w:rsidRPr="00D12F0A">
        <w:rPr>
          <w:rFonts w:ascii="Arial" w:hAnsi="Arial" w:cs="Arial"/>
          <w:b/>
          <w:i/>
          <w:sz w:val="22"/>
          <w:szCs w:val="22"/>
        </w:rPr>
        <w:t xml:space="preserve"> delivery staff  </w:t>
      </w:r>
    </w:p>
    <w:p w14:paraId="4D19A2EE" w14:textId="77777777" w:rsidR="00D12F0A" w:rsidRDefault="00D12F0A" w:rsidP="00152488">
      <w:pPr>
        <w:rPr>
          <w:rFonts w:ascii="Arial" w:hAnsi="Arial" w:cs="Arial"/>
          <w:b/>
          <w:sz w:val="22"/>
          <w:szCs w:val="22"/>
        </w:rPr>
      </w:pPr>
    </w:p>
    <w:p w14:paraId="0841F894" w14:textId="53B36BA7" w:rsidR="00586896" w:rsidRPr="004E31AE" w:rsidRDefault="004E31AE" w:rsidP="00152488">
      <w:pPr>
        <w:rPr>
          <w:rFonts w:ascii="Arial" w:hAnsi="Arial" w:cs="Arial"/>
          <w:sz w:val="22"/>
          <w:szCs w:val="22"/>
        </w:rPr>
      </w:pPr>
      <w:r w:rsidRPr="004E31AE">
        <w:rPr>
          <w:rFonts w:ascii="Arial" w:hAnsi="Arial" w:cs="Arial"/>
          <w:sz w:val="22"/>
          <w:szCs w:val="22"/>
        </w:rPr>
        <w:t xml:space="preserve">Yasmin Bernard </w:t>
      </w:r>
    </w:p>
    <w:p w14:paraId="7D81570C" w14:textId="77777777" w:rsidR="004E31AE" w:rsidRPr="004E31AE" w:rsidRDefault="004E31AE" w:rsidP="00152488">
      <w:pPr>
        <w:rPr>
          <w:rFonts w:ascii="Arial" w:hAnsi="Arial" w:cs="Arial"/>
          <w:sz w:val="22"/>
          <w:szCs w:val="22"/>
        </w:rPr>
      </w:pPr>
      <w:r w:rsidRPr="004E31AE">
        <w:rPr>
          <w:rFonts w:ascii="Arial" w:hAnsi="Arial" w:cs="Arial"/>
          <w:sz w:val="22"/>
          <w:szCs w:val="22"/>
        </w:rPr>
        <w:t>Ali Davison</w:t>
      </w:r>
    </w:p>
    <w:p w14:paraId="5D2E4900" w14:textId="0FE6AFD8" w:rsidR="004E31AE" w:rsidRPr="004E31AE" w:rsidRDefault="004E31AE" w:rsidP="00152488">
      <w:pPr>
        <w:rPr>
          <w:rFonts w:ascii="Arial" w:hAnsi="Arial" w:cs="Arial"/>
          <w:sz w:val="22"/>
          <w:szCs w:val="22"/>
        </w:rPr>
      </w:pPr>
      <w:r w:rsidRPr="004E31AE">
        <w:rPr>
          <w:rFonts w:ascii="Arial" w:hAnsi="Arial" w:cs="Arial"/>
          <w:sz w:val="22"/>
          <w:szCs w:val="22"/>
        </w:rPr>
        <w:t xml:space="preserve">Magda Marciniak  </w:t>
      </w:r>
    </w:p>
    <w:p w14:paraId="65EA077A" w14:textId="77777777" w:rsidR="00586896" w:rsidRPr="00465189" w:rsidRDefault="00586896" w:rsidP="00152488">
      <w:pPr>
        <w:rPr>
          <w:rFonts w:ascii="Arial" w:hAnsi="Arial" w:cs="Arial"/>
          <w:b/>
          <w:sz w:val="22"/>
          <w:szCs w:val="22"/>
        </w:rPr>
      </w:pPr>
    </w:p>
    <w:p w14:paraId="1D21D36E" w14:textId="0DD69706" w:rsidR="00CA6B8E" w:rsidRPr="00CA6B8E" w:rsidRDefault="00CA6B8E" w:rsidP="00152488">
      <w:pPr>
        <w:rPr>
          <w:rFonts w:ascii="Arial" w:hAnsi="Arial" w:cs="Arial"/>
          <w:sz w:val="28"/>
          <w:szCs w:val="28"/>
        </w:rPr>
      </w:pPr>
      <w:r w:rsidRPr="00CA6B8E">
        <w:rPr>
          <w:rFonts w:ascii="Arial" w:hAnsi="Arial" w:cs="Arial"/>
          <w:sz w:val="22"/>
          <w:szCs w:val="22"/>
        </w:rPr>
        <w:t xml:space="preserve">Many thanks to all </w:t>
      </w:r>
      <w:r>
        <w:rPr>
          <w:rFonts w:ascii="Arial" w:hAnsi="Arial" w:cs="Arial"/>
          <w:sz w:val="22"/>
          <w:szCs w:val="22"/>
        </w:rPr>
        <w:t xml:space="preserve">of the above </w:t>
      </w:r>
      <w:r w:rsidRPr="00CA6B8E">
        <w:rPr>
          <w:rFonts w:ascii="Arial" w:hAnsi="Arial" w:cs="Arial"/>
          <w:sz w:val="22"/>
          <w:szCs w:val="22"/>
        </w:rPr>
        <w:t xml:space="preserve">and the 12 project participants for their inputs </w:t>
      </w:r>
      <w:r>
        <w:rPr>
          <w:rFonts w:ascii="Arial" w:hAnsi="Arial" w:cs="Arial"/>
          <w:sz w:val="22"/>
          <w:szCs w:val="22"/>
        </w:rPr>
        <w:t xml:space="preserve">and time, </w:t>
      </w:r>
      <w:r w:rsidRPr="00CA6B8E">
        <w:rPr>
          <w:rFonts w:ascii="Arial" w:hAnsi="Arial" w:cs="Arial"/>
          <w:sz w:val="22"/>
          <w:szCs w:val="22"/>
        </w:rPr>
        <w:t xml:space="preserve">and </w:t>
      </w:r>
      <w:r>
        <w:rPr>
          <w:rFonts w:ascii="Arial" w:hAnsi="Arial" w:cs="Arial"/>
          <w:sz w:val="22"/>
          <w:szCs w:val="22"/>
        </w:rPr>
        <w:t xml:space="preserve">their </w:t>
      </w:r>
      <w:r w:rsidRPr="00CA6B8E">
        <w:rPr>
          <w:rFonts w:ascii="Arial" w:hAnsi="Arial" w:cs="Arial"/>
          <w:sz w:val="22"/>
          <w:szCs w:val="22"/>
        </w:rPr>
        <w:t xml:space="preserve">preparedness to talk honestly about the project and their experiences.  This was invaluable.  The views </w:t>
      </w:r>
      <w:r>
        <w:rPr>
          <w:rFonts w:ascii="Arial" w:hAnsi="Arial" w:cs="Arial"/>
          <w:sz w:val="22"/>
          <w:szCs w:val="22"/>
        </w:rPr>
        <w:t xml:space="preserve">expressed </w:t>
      </w:r>
      <w:r w:rsidRPr="00CA6B8E">
        <w:rPr>
          <w:rFonts w:ascii="Arial" w:hAnsi="Arial" w:cs="Arial"/>
          <w:sz w:val="22"/>
          <w:szCs w:val="22"/>
        </w:rPr>
        <w:t xml:space="preserve">in this report are, however, fully the responsibility of Smart Consultancy.       </w:t>
      </w:r>
    </w:p>
    <w:p w14:paraId="11885B86" w14:textId="77777777" w:rsidR="00CA6B8E" w:rsidRDefault="00CA6B8E" w:rsidP="00152488">
      <w:pPr>
        <w:rPr>
          <w:rFonts w:ascii="Arial" w:hAnsi="Arial" w:cs="Arial"/>
          <w:b/>
          <w:sz w:val="28"/>
          <w:szCs w:val="28"/>
        </w:rPr>
      </w:pPr>
    </w:p>
    <w:p w14:paraId="3FC63CAE" w14:textId="77777777" w:rsidR="00465189" w:rsidRDefault="00465189" w:rsidP="00152488">
      <w:pPr>
        <w:rPr>
          <w:rFonts w:ascii="Arial" w:hAnsi="Arial" w:cs="Arial"/>
          <w:b/>
          <w:sz w:val="28"/>
          <w:szCs w:val="28"/>
        </w:rPr>
      </w:pPr>
    </w:p>
    <w:p w14:paraId="595CA792" w14:textId="2B59D41E" w:rsidR="00E3002F" w:rsidRPr="00E3002F" w:rsidRDefault="00E3002F" w:rsidP="00152488">
      <w:pPr>
        <w:rPr>
          <w:rFonts w:ascii="Arial" w:hAnsi="Arial" w:cs="Arial"/>
          <w:b/>
          <w:sz w:val="18"/>
          <w:szCs w:val="18"/>
        </w:rPr>
      </w:pPr>
      <w:r w:rsidRPr="00E3002F">
        <w:rPr>
          <w:rFonts w:ascii="Arial" w:hAnsi="Arial" w:cs="Arial"/>
          <w:b/>
          <w:sz w:val="18"/>
          <w:szCs w:val="18"/>
        </w:rPr>
        <w:t xml:space="preserve"> </w:t>
      </w:r>
    </w:p>
    <w:sectPr w:rsidR="00E3002F" w:rsidRPr="00E3002F" w:rsidSect="00F66163">
      <w:headerReference w:type="first" r:id="rId16"/>
      <w:footerReference w:type="first" r:id="rId17"/>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2FFE4" w14:textId="77777777" w:rsidR="007E2091" w:rsidRDefault="007E2091" w:rsidP="001B743A">
      <w:r>
        <w:separator/>
      </w:r>
    </w:p>
  </w:endnote>
  <w:endnote w:type="continuationSeparator" w:id="0">
    <w:p w14:paraId="5DBE75FE" w14:textId="77777777" w:rsidR="007E2091" w:rsidRDefault="007E2091" w:rsidP="001B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E1299" w14:textId="77777777" w:rsidR="00B00546" w:rsidRDefault="00B00546" w:rsidP="00B52AF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ECB7A4" w14:textId="77777777" w:rsidR="00B00546" w:rsidRDefault="00B00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B7380" w14:textId="77777777" w:rsidR="00B00546" w:rsidRPr="00B00546" w:rsidRDefault="00B00546" w:rsidP="00B52AF9">
    <w:pPr>
      <w:pStyle w:val="Footer"/>
      <w:framePr w:wrap="none" w:vAnchor="text" w:hAnchor="margin" w:xAlign="center" w:y="1"/>
      <w:rPr>
        <w:rStyle w:val="PageNumber"/>
        <w:rFonts w:ascii="Arial" w:hAnsi="Arial" w:cs="Arial"/>
        <w:sz w:val="16"/>
        <w:szCs w:val="16"/>
      </w:rPr>
    </w:pPr>
    <w:r w:rsidRPr="00B00546">
      <w:rPr>
        <w:rStyle w:val="PageNumber"/>
        <w:rFonts w:ascii="Arial" w:hAnsi="Arial" w:cs="Arial"/>
        <w:sz w:val="16"/>
        <w:szCs w:val="16"/>
      </w:rPr>
      <w:fldChar w:fldCharType="begin"/>
    </w:r>
    <w:r w:rsidRPr="00B00546">
      <w:rPr>
        <w:rStyle w:val="PageNumber"/>
        <w:rFonts w:ascii="Arial" w:hAnsi="Arial" w:cs="Arial"/>
        <w:sz w:val="16"/>
        <w:szCs w:val="16"/>
      </w:rPr>
      <w:instrText xml:space="preserve">PAGE  </w:instrText>
    </w:r>
    <w:r w:rsidRPr="00B00546">
      <w:rPr>
        <w:rStyle w:val="PageNumber"/>
        <w:rFonts w:ascii="Arial" w:hAnsi="Arial" w:cs="Arial"/>
        <w:sz w:val="16"/>
        <w:szCs w:val="16"/>
      </w:rPr>
      <w:fldChar w:fldCharType="separate"/>
    </w:r>
    <w:r w:rsidR="009D410D">
      <w:rPr>
        <w:rStyle w:val="PageNumber"/>
        <w:rFonts w:ascii="Arial" w:hAnsi="Arial" w:cs="Arial"/>
        <w:noProof/>
        <w:sz w:val="16"/>
        <w:szCs w:val="16"/>
      </w:rPr>
      <w:t>14</w:t>
    </w:r>
    <w:r w:rsidRPr="00B00546">
      <w:rPr>
        <w:rStyle w:val="PageNumber"/>
        <w:rFonts w:ascii="Arial" w:hAnsi="Arial" w:cs="Arial"/>
        <w:sz w:val="16"/>
        <w:szCs w:val="16"/>
      </w:rPr>
      <w:fldChar w:fldCharType="end"/>
    </w:r>
  </w:p>
  <w:p w14:paraId="664CA825" w14:textId="77777777" w:rsidR="00B00546" w:rsidRDefault="00B00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00DDF" w14:textId="7593AB96" w:rsidR="00F66163" w:rsidRDefault="00F66163" w:rsidP="00F66163">
    <w:pPr>
      <w:pStyle w:val="Footer"/>
      <w:tabs>
        <w:tab w:val="clear" w:pos="4513"/>
        <w:tab w:val="clear" w:pos="9026"/>
        <w:tab w:val="left" w:pos="257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11A0C" w14:textId="49DCEA11" w:rsidR="00F66163" w:rsidRDefault="00F66163" w:rsidP="00F66163">
    <w:pPr>
      <w:pStyle w:val="Footer"/>
      <w:tabs>
        <w:tab w:val="clear" w:pos="4513"/>
        <w:tab w:val="clear" w:pos="9026"/>
        <w:tab w:val="left" w:pos="2570"/>
        <w:tab w:val="left" w:pos="4830"/>
      </w:tabs>
    </w:pP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E058" w14:textId="77777777" w:rsidR="00F66163" w:rsidRDefault="00F66163" w:rsidP="00F66163">
    <w:pPr>
      <w:pStyle w:val="Footer"/>
      <w:tabs>
        <w:tab w:val="clear" w:pos="4513"/>
        <w:tab w:val="clear" w:pos="9026"/>
        <w:tab w:val="left" w:pos="2570"/>
        <w:tab w:val="left" w:pos="483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EF71D" w14:textId="77777777" w:rsidR="007E2091" w:rsidRDefault="007E2091" w:rsidP="001B743A">
      <w:r>
        <w:separator/>
      </w:r>
    </w:p>
  </w:footnote>
  <w:footnote w:type="continuationSeparator" w:id="0">
    <w:p w14:paraId="4D447A09" w14:textId="77777777" w:rsidR="007E2091" w:rsidRDefault="007E2091" w:rsidP="001B7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F210C" w14:textId="77777777" w:rsidR="00F66163" w:rsidRDefault="00F66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1D3F4" w14:textId="77777777" w:rsidR="00F66163" w:rsidRDefault="00F661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DE8"/>
    <w:multiLevelType w:val="hybridMultilevel"/>
    <w:tmpl w:val="C1A67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A6D3D"/>
    <w:multiLevelType w:val="hybridMultilevel"/>
    <w:tmpl w:val="FC3C2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90741F"/>
    <w:multiLevelType w:val="hybridMultilevel"/>
    <w:tmpl w:val="8ACC5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493268"/>
    <w:multiLevelType w:val="hybridMultilevel"/>
    <w:tmpl w:val="F3465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2010F"/>
    <w:multiLevelType w:val="hybridMultilevel"/>
    <w:tmpl w:val="A356A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82A2E"/>
    <w:multiLevelType w:val="hybridMultilevel"/>
    <w:tmpl w:val="E5CA1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0930DB"/>
    <w:multiLevelType w:val="hybridMultilevel"/>
    <w:tmpl w:val="CE344E36"/>
    <w:lvl w:ilvl="0" w:tplc="5F7A68EE">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B098F"/>
    <w:multiLevelType w:val="hybridMultilevel"/>
    <w:tmpl w:val="5A7EF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72F84"/>
    <w:multiLevelType w:val="hybridMultilevel"/>
    <w:tmpl w:val="13505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690ED1"/>
    <w:multiLevelType w:val="hybridMultilevel"/>
    <w:tmpl w:val="B8865A1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0262DA"/>
    <w:multiLevelType w:val="hybridMultilevel"/>
    <w:tmpl w:val="3CA26916"/>
    <w:lvl w:ilvl="0" w:tplc="08090001">
      <w:start w:val="1"/>
      <w:numFmt w:val="bullet"/>
      <w:lvlText w:val=""/>
      <w:lvlJc w:val="left"/>
      <w:pPr>
        <w:ind w:left="1136" w:hanging="360"/>
      </w:pPr>
      <w:rPr>
        <w:rFonts w:ascii="Symbol" w:hAnsi="Symbol" w:hint="default"/>
      </w:rPr>
    </w:lvl>
    <w:lvl w:ilvl="1" w:tplc="08090003" w:tentative="1">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11" w15:restartNumberingAfterBreak="0">
    <w:nsid w:val="63D3666A"/>
    <w:multiLevelType w:val="hybridMultilevel"/>
    <w:tmpl w:val="6F34B94E"/>
    <w:lvl w:ilvl="0" w:tplc="2AE2692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021649"/>
    <w:multiLevelType w:val="hybridMultilevel"/>
    <w:tmpl w:val="598E370A"/>
    <w:lvl w:ilvl="0" w:tplc="369C76D6">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784D90"/>
    <w:multiLevelType w:val="hybridMultilevel"/>
    <w:tmpl w:val="C5944B04"/>
    <w:lvl w:ilvl="0" w:tplc="FC726A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75089"/>
    <w:multiLevelType w:val="hybridMultilevel"/>
    <w:tmpl w:val="B6F8D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D14D04"/>
    <w:multiLevelType w:val="hybridMultilevel"/>
    <w:tmpl w:val="73FE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4"/>
  </w:num>
  <w:num w:numId="5">
    <w:abstractNumId w:val="1"/>
  </w:num>
  <w:num w:numId="6">
    <w:abstractNumId w:val="2"/>
  </w:num>
  <w:num w:numId="7">
    <w:abstractNumId w:val="11"/>
  </w:num>
  <w:num w:numId="8">
    <w:abstractNumId w:val="12"/>
  </w:num>
  <w:num w:numId="9">
    <w:abstractNumId w:val="6"/>
  </w:num>
  <w:num w:numId="10">
    <w:abstractNumId w:val="13"/>
  </w:num>
  <w:num w:numId="11">
    <w:abstractNumId w:val="7"/>
  </w:num>
  <w:num w:numId="12">
    <w:abstractNumId w:val="8"/>
  </w:num>
  <w:num w:numId="13">
    <w:abstractNumId w:val="0"/>
  </w:num>
  <w:num w:numId="14">
    <w:abstractNumId w:val="15"/>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25"/>
    <w:rsid w:val="0001498F"/>
    <w:rsid w:val="00021EB7"/>
    <w:rsid w:val="0003689F"/>
    <w:rsid w:val="00051504"/>
    <w:rsid w:val="0009254D"/>
    <w:rsid w:val="000B3EA8"/>
    <w:rsid w:val="000C1DDF"/>
    <w:rsid w:val="000C3F6E"/>
    <w:rsid w:val="000C73B6"/>
    <w:rsid w:val="000E34E6"/>
    <w:rsid w:val="000E54C4"/>
    <w:rsid w:val="00113B92"/>
    <w:rsid w:val="0013262D"/>
    <w:rsid w:val="00141623"/>
    <w:rsid w:val="00152488"/>
    <w:rsid w:val="001875E8"/>
    <w:rsid w:val="00191BC8"/>
    <w:rsid w:val="001B743A"/>
    <w:rsid w:val="001C4411"/>
    <w:rsid w:val="001C6D09"/>
    <w:rsid w:val="00217892"/>
    <w:rsid w:val="002414EE"/>
    <w:rsid w:val="00247419"/>
    <w:rsid w:val="0027588E"/>
    <w:rsid w:val="0029175F"/>
    <w:rsid w:val="00295047"/>
    <w:rsid w:val="002B3876"/>
    <w:rsid w:val="002D2491"/>
    <w:rsid w:val="002D5545"/>
    <w:rsid w:val="002D652B"/>
    <w:rsid w:val="002E35E8"/>
    <w:rsid w:val="003250F4"/>
    <w:rsid w:val="003313F6"/>
    <w:rsid w:val="00344099"/>
    <w:rsid w:val="00344E2B"/>
    <w:rsid w:val="00375AFF"/>
    <w:rsid w:val="003960E8"/>
    <w:rsid w:val="00404431"/>
    <w:rsid w:val="0041275D"/>
    <w:rsid w:val="00442D77"/>
    <w:rsid w:val="00445004"/>
    <w:rsid w:val="00465189"/>
    <w:rsid w:val="00476016"/>
    <w:rsid w:val="004934F6"/>
    <w:rsid w:val="004E31AE"/>
    <w:rsid w:val="00505F9D"/>
    <w:rsid w:val="00511364"/>
    <w:rsid w:val="00513106"/>
    <w:rsid w:val="005673D5"/>
    <w:rsid w:val="00586896"/>
    <w:rsid w:val="005A7A9F"/>
    <w:rsid w:val="005B1A6A"/>
    <w:rsid w:val="005B58F1"/>
    <w:rsid w:val="005B5CB9"/>
    <w:rsid w:val="005F5A48"/>
    <w:rsid w:val="0063556C"/>
    <w:rsid w:val="0064584F"/>
    <w:rsid w:val="00683286"/>
    <w:rsid w:val="0069401D"/>
    <w:rsid w:val="006A6B4C"/>
    <w:rsid w:val="006D6A2C"/>
    <w:rsid w:val="006F11B1"/>
    <w:rsid w:val="00706F3A"/>
    <w:rsid w:val="0074694A"/>
    <w:rsid w:val="00752A87"/>
    <w:rsid w:val="007B3222"/>
    <w:rsid w:val="007C1E1C"/>
    <w:rsid w:val="007C205E"/>
    <w:rsid w:val="007D0FA9"/>
    <w:rsid w:val="007E2091"/>
    <w:rsid w:val="007F18D4"/>
    <w:rsid w:val="00804A5B"/>
    <w:rsid w:val="00804EF6"/>
    <w:rsid w:val="00864355"/>
    <w:rsid w:val="00915E27"/>
    <w:rsid w:val="00916034"/>
    <w:rsid w:val="009B77A9"/>
    <w:rsid w:val="009D410D"/>
    <w:rsid w:val="009F2BB8"/>
    <w:rsid w:val="00A22B89"/>
    <w:rsid w:val="00A24C12"/>
    <w:rsid w:val="00A36EC0"/>
    <w:rsid w:val="00A45E27"/>
    <w:rsid w:val="00A65A83"/>
    <w:rsid w:val="00AA4365"/>
    <w:rsid w:val="00AB36CD"/>
    <w:rsid w:val="00AD191E"/>
    <w:rsid w:val="00B00546"/>
    <w:rsid w:val="00B02AF8"/>
    <w:rsid w:val="00B10B18"/>
    <w:rsid w:val="00B22002"/>
    <w:rsid w:val="00B35007"/>
    <w:rsid w:val="00B40111"/>
    <w:rsid w:val="00B739BB"/>
    <w:rsid w:val="00B80ADC"/>
    <w:rsid w:val="00BE2B8A"/>
    <w:rsid w:val="00BE4C15"/>
    <w:rsid w:val="00BE7A8A"/>
    <w:rsid w:val="00BF2FDA"/>
    <w:rsid w:val="00BF5707"/>
    <w:rsid w:val="00BF71D4"/>
    <w:rsid w:val="00C047C6"/>
    <w:rsid w:val="00C10B6F"/>
    <w:rsid w:val="00C131DF"/>
    <w:rsid w:val="00C2599E"/>
    <w:rsid w:val="00C269E3"/>
    <w:rsid w:val="00C31AD9"/>
    <w:rsid w:val="00C34DFD"/>
    <w:rsid w:val="00C567C0"/>
    <w:rsid w:val="00C60A7C"/>
    <w:rsid w:val="00C731BC"/>
    <w:rsid w:val="00C737B8"/>
    <w:rsid w:val="00CA4ACE"/>
    <w:rsid w:val="00CA6B8E"/>
    <w:rsid w:val="00CB212D"/>
    <w:rsid w:val="00CE54EC"/>
    <w:rsid w:val="00D01450"/>
    <w:rsid w:val="00D12F0A"/>
    <w:rsid w:val="00D26676"/>
    <w:rsid w:val="00D34C65"/>
    <w:rsid w:val="00D366B5"/>
    <w:rsid w:val="00D97C88"/>
    <w:rsid w:val="00DB6840"/>
    <w:rsid w:val="00DF2BBF"/>
    <w:rsid w:val="00E12FCA"/>
    <w:rsid w:val="00E3002F"/>
    <w:rsid w:val="00E40BEA"/>
    <w:rsid w:val="00E734AB"/>
    <w:rsid w:val="00E829C7"/>
    <w:rsid w:val="00E941DA"/>
    <w:rsid w:val="00EB24D3"/>
    <w:rsid w:val="00EC58B6"/>
    <w:rsid w:val="00EE3901"/>
    <w:rsid w:val="00EF0742"/>
    <w:rsid w:val="00EF56E5"/>
    <w:rsid w:val="00F04D3B"/>
    <w:rsid w:val="00F45D29"/>
    <w:rsid w:val="00F528D0"/>
    <w:rsid w:val="00F55B25"/>
    <w:rsid w:val="00F66163"/>
    <w:rsid w:val="00F75DB9"/>
    <w:rsid w:val="00F80F92"/>
    <w:rsid w:val="00F96265"/>
    <w:rsid w:val="00FB6C6F"/>
    <w:rsid w:val="00FC2AD8"/>
    <w:rsid w:val="00FC5BC5"/>
    <w:rsid w:val="00FD5A2E"/>
    <w:rsid w:val="00FE5EFD"/>
    <w:rsid w:val="00FF37D9"/>
    <w:rsid w:val="00FF6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F4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B25"/>
    <w:pPr>
      <w:ind w:left="720"/>
      <w:contextualSpacing/>
    </w:pPr>
  </w:style>
  <w:style w:type="paragraph" w:styleId="Header">
    <w:name w:val="header"/>
    <w:basedOn w:val="Normal"/>
    <w:link w:val="HeaderChar"/>
    <w:uiPriority w:val="99"/>
    <w:unhideWhenUsed/>
    <w:rsid w:val="001B743A"/>
    <w:pPr>
      <w:tabs>
        <w:tab w:val="center" w:pos="4513"/>
        <w:tab w:val="right" w:pos="9026"/>
      </w:tabs>
    </w:pPr>
  </w:style>
  <w:style w:type="character" w:customStyle="1" w:styleId="HeaderChar">
    <w:name w:val="Header Char"/>
    <w:basedOn w:val="DefaultParagraphFont"/>
    <w:link w:val="Header"/>
    <w:uiPriority w:val="99"/>
    <w:rsid w:val="001B743A"/>
  </w:style>
  <w:style w:type="paragraph" w:styleId="Footer">
    <w:name w:val="footer"/>
    <w:basedOn w:val="Normal"/>
    <w:link w:val="FooterChar"/>
    <w:uiPriority w:val="99"/>
    <w:unhideWhenUsed/>
    <w:rsid w:val="001B743A"/>
    <w:pPr>
      <w:tabs>
        <w:tab w:val="center" w:pos="4513"/>
        <w:tab w:val="right" w:pos="9026"/>
      </w:tabs>
    </w:pPr>
  </w:style>
  <w:style w:type="character" w:customStyle="1" w:styleId="FooterChar">
    <w:name w:val="Footer Char"/>
    <w:basedOn w:val="DefaultParagraphFont"/>
    <w:link w:val="Footer"/>
    <w:uiPriority w:val="99"/>
    <w:rsid w:val="001B743A"/>
  </w:style>
  <w:style w:type="character" w:customStyle="1" w:styleId="apple-converted-space">
    <w:name w:val="apple-converted-space"/>
    <w:basedOn w:val="DefaultParagraphFont"/>
    <w:rsid w:val="001B743A"/>
  </w:style>
  <w:style w:type="character" w:styleId="PageNumber">
    <w:name w:val="page number"/>
    <w:basedOn w:val="DefaultParagraphFont"/>
    <w:uiPriority w:val="99"/>
    <w:semiHidden/>
    <w:unhideWhenUsed/>
    <w:rsid w:val="00B00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130739">
      <w:bodyDiv w:val="1"/>
      <w:marLeft w:val="0"/>
      <w:marRight w:val="0"/>
      <w:marTop w:val="0"/>
      <w:marBottom w:val="0"/>
      <w:divBdr>
        <w:top w:val="none" w:sz="0" w:space="0" w:color="auto"/>
        <w:left w:val="none" w:sz="0" w:space="0" w:color="auto"/>
        <w:bottom w:val="none" w:sz="0" w:space="0" w:color="auto"/>
        <w:right w:val="none" w:sz="0" w:space="0" w:color="auto"/>
      </w:divBdr>
    </w:div>
    <w:div w:id="2081056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30.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3291</Words>
  <Characters>18763</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McGreevy</cp:lastModifiedBy>
  <cp:revision>2</cp:revision>
  <cp:lastPrinted>2019-04-05T19:10:00Z</cp:lastPrinted>
  <dcterms:created xsi:type="dcterms:W3CDTF">2019-04-24T10:17:00Z</dcterms:created>
  <dcterms:modified xsi:type="dcterms:W3CDTF">2019-04-24T10:17:00Z</dcterms:modified>
</cp:coreProperties>
</file>